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Договор подряда № ______________</w:t>
      </w: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color w:val="000000" w:themeColor="text1"/>
          <w:sz w:val="24"/>
          <w:szCs w:val="24"/>
          <w:highlight w:val="white"/>
        </w:rPr>
      </w:r>
    </w:p>
    <w:p>
      <w:pPr>
        <w:ind w:firstLine="0"/>
        <w:jc w:val="center"/>
        <w:spacing w:line="240" w:lineRule="auto"/>
        <w:shd w:val="clear" w:color="auto" w:fill="ffffff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г. Хабаровск            </w:t>
      </w:r>
      <w:r>
        <w:rPr>
          <w:bCs/>
          <w:color w:val="000000" w:themeColor="text1"/>
          <w:sz w:val="24"/>
          <w:szCs w:val="24"/>
          <w:highlight w:val="white"/>
        </w:rPr>
        <w:tab/>
      </w:r>
      <w:r>
        <w:rPr>
          <w:bCs/>
          <w:color w:val="000000" w:themeColor="text1"/>
          <w:sz w:val="24"/>
          <w:szCs w:val="24"/>
          <w:highlight w:val="white"/>
        </w:rPr>
        <w:tab/>
      </w:r>
      <w:r>
        <w:rPr>
          <w:bCs/>
          <w:color w:val="000000" w:themeColor="text1"/>
          <w:sz w:val="24"/>
          <w:szCs w:val="24"/>
          <w:highlight w:val="white"/>
        </w:rPr>
        <w:tab/>
      </w:r>
      <w:r>
        <w:rPr>
          <w:bCs/>
          <w:color w:val="000000" w:themeColor="text1"/>
          <w:sz w:val="24"/>
          <w:szCs w:val="24"/>
          <w:highlight w:val="white"/>
        </w:rPr>
        <w:tab/>
      </w:r>
      <w:r>
        <w:rPr>
          <w:bCs/>
          <w:color w:val="000000" w:themeColor="text1"/>
          <w:sz w:val="24"/>
          <w:szCs w:val="24"/>
          <w:highlight w:val="white"/>
        </w:rPr>
        <w:tab/>
      </w:r>
      <w:r>
        <w:rPr>
          <w:bCs/>
          <w:color w:val="000000" w:themeColor="text1"/>
          <w:sz w:val="24"/>
          <w:szCs w:val="24"/>
          <w:highlight w:val="white"/>
        </w:rPr>
        <w:tab/>
        <w:t xml:space="preserve">             </w:t>
      </w:r>
      <w:r>
        <w:rPr>
          <w:bCs/>
          <w:color w:val="000000" w:themeColor="text1"/>
          <w:sz w:val="24"/>
          <w:szCs w:val="24"/>
          <w:highlight w:val="white"/>
        </w:rPr>
        <w:t xml:space="preserve">           «___» ________ 20___ </w:t>
      </w:r>
      <w:r>
        <w:rPr>
          <w:bCs/>
          <w:color w:val="000000" w:themeColor="text1"/>
          <w:sz w:val="24"/>
          <w:szCs w:val="24"/>
          <w:highlight w:val="white"/>
        </w:rPr>
        <w:t xml:space="preserve">г.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45"/>
        <w:ind w:firstLine="708"/>
        <w:spacing w:line="240" w:lineRule="auto"/>
        <w:rPr>
          <w:b w:val="0"/>
          <w:bCs w:val="0"/>
          <w:color w:val="auto"/>
          <w:highlight w:val="white"/>
        </w:rPr>
      </w:pPr>
      <w:r>
        <w:rPr>
          <w:b w:val="0"/>
          <w:bCs w:val="0"/>
          <w:color w:val="auto"/>
          <w:highlight w:val="white"/>
        </w:rPr>
        <w:t xml:space="preserve">Акционерное общество «Дальневосточная генерирующая компания</w:t>
      </w:r>
      <w:r>
        <w:rPr>
          <w:b w:val="0"/>
          <w:bCs w:val="0"/>
          <w:color w:val="auto"/>
          <w:highlight w:val="white"/>
        </w:rPr>
        <w:t xml:space="preserve">» </w:t>
      </w:r>
      <w:r>
        <w:rPr>
          <w:b w:val="0"/>
          <w:bCs w:val="0"/>
          <w:color w:val="auto"/>
          <w:highlight w:val="white"/>
        </w:rPr>
        <w:t xml:space="preserve">(</w:t>
      </w:r>
      <w:r>
        <w:rPr>
          <w:b w:val="0"/>
          <w:bCs w:val="0"/>
          <w:color w:val="auto"/>
          <w:highlight w:val="white"/>
        </w:rPr>
        <w:t xml:space="preserve">АО «ДГК»)</w:t>
      </w:r>
      <w:r>
        <w:rPr>
          <w:b w:val="0"/>
          <w:bCs w:val="0"/>
          <w:color w:val="auto"/>
          <w:highlight w:val="white"/>
        </w:rPr>
        <w:t xml:space="preserve"> </w:t>
      </w:r>
      <w:r>
        <w:rPr>
          <w:b w:val="0"/>
          <w:bCs w:val="0"/>
          <w:color w:val="auto"/>
          <w:highlight w:val="white"/>
        </w:rPr>
        <w:t xml:space="preserve">(далее – «Заказчик») в лице </w:t>
      </w:r>
      <w:r>
        <w:rPr>
          <w:b w:val="0"/>
          <w:bCs w:val="0"/>
          <w:color w:val="auto"/>
          <w:highlight w:val="white"/>
        </w:rPr>
        <w:t xml:space="preserve">_____________</w:t>
      </w:r>
      <w:r>
        <w:rPr>
          <w:b w:val="0"/>
          <w:bCs w:val="0"/>
          <w:color w:val="auto"/>
          <w:highlight w:val="white"/>
        </w:rPr>
        <w:t xml:space="preserve">, действующего на основании </w:t>
      </w:r>
      <w:r>
        <w:rPr>
          <w:b w:val="0"/>
          <w:bCs w:val="0"/>
          <w:color w:val="auto"/>
          <w:highlight w:val="white"/>
        </w:rPr>
        <w:t xml:space="preserve">___________</w:t>
      </w:r>
      <w:r>
        <w:rPr>
          <w:b w:val="0"/>
          <w:bCs w:val="0"/>
          <w:color w:val="auto"/>
          <w:highlight w:val="white"/>
        </w:rPr>
        <w:t xml:space="preserve">,</w:t>
      </w:r>
      <w:r>
        <w:rPr>
          <w:b w:val="0"/>
          <w:bCs w:val="0"/>
          <w:color w:val="auto"/>
          <w:highlight w:val="white"/>
        </w:rPr>
        <w:t xml:space="preserve"> с одной стороны, и _____________</w:t>
      </w:r>
      <w:r>
        <w:rPr>
          <w:b w:val="0"/>
          <w:bCs w:val="0"/>
          <w:color w:val="auto"/>
          <w:highlight w:val="white"/>
        </w:rPr>
        <w:t xml:space="preserve"> </w:t>
      </w:r>
      <w:r>
        <w:rPr>
          <w:b w:val="0"/>
          <w:bCs w:val="0"/>
          <w:color w:val="auto"/>
          <w:highlight w:val="white"/>
        </w:rPr>
        <w:t xml:space="preserve">(далее – «Подрядчик») </w:t>
      </w:r>
      <w:r>
        <w:rPr>
          <w:color w:val="auto"/>
        </w:rPr>
        <w:t xml:space="preserve">в лице ________________, действующего на основании ______________,</w:t>
      </w:r>
      <w:r>
        <w:rPr>
          <w:b w:val="0"/>
          <w:bCs w:val="0"/>
          <w:color w:val="auto"/>
          <w:highlight w:val="white"/>
        </w:rPr>
        <w:t xml:space="preserve">с другой стороны, </w:t>
      </w:r>
      <w:r>
        <w:rPr>
          <w:b w:val="0"/>
          <w:bCs w:val="0"/>
          <w:color w:val="auto"/>
          <w:highlight w:val="white"/>
        </w:rPr>
        <w:t xml:space="preserve">совместно в дальнейшем именуемые «Стороны», а по отдельности – «Сторона»,</w:t>
      </w:r>
      <w:r>
        <w:rPr>
          <w:bCs/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п</w:t>
      </w:r>
      <w:r>
        <w:rPr>
          <w:color w:val="auto"/>
          <w:sz w:val="24"/>
          <w:szCs w:val="24"/>
          <w:highlight w:val="white"/>
        </w:rPr>
        <w:t xml:space="preserve">о результатам проведенной Заказчиком конкурентной процедуры, участниками которого могут быть только субъекты малого и среднего предпринимательства по лоту № _________ и на основании протокола закупочной комиссии о результатах от _________</w:t>
      </w:r>
      <w:r>
        <w:rPr>
          <w:color w:val="auto"/>
          <w:sz w:val="24"/>
          <w:szCs w:val="24"/>
          <w:highlight w:val="white"/>
        </w:rPr>
        <w:t xml:space="preserve"> г. № ________ заключили настоящий Договор (далее – Договор) о нижеследующем.</w:t>
      </w:r>
      <w:r>
        <w:rPr>
          <w:b w:val="0"/>
          <w:bCs w:val="0"/>
          <w:color w:val="auto"/>
          <w:highlight w:val="white"/>
        </w:rPr>
      </w:r>
      <w:r>
        <w:rPr>
          <w:b w:val="0"/>
          <w:bCs w:val="0"/>
          <w:color w:val="auto"/>
          <w:highlight w:val="white"/>
        </w:rPr>
      </w:r>
    </w:p>
    <w:p>
      <w:pPr>
        <w:pStyle w:val="1045"/>
        <w:ind w:firstLine="708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45"/>
        <w:ind w:firstLine="708"/>
        <w:spacing w:line="240" w:lineRule="auto"/>
        <w:rPr>
          <w:color w:val="auto"/>
          <w:highlight w:val="white"/>
        </w:rPr>
      </w:pPr>
      <w:r>
        <w:rPr>
          <w:color w:val="auto"/>
          <w:highlight w:val="white"/>
          <w:lang w:val="ru-RU"/>
        </w:rPr>
        <w:t xml:space="preserve">Термины</w:t>
      </w:r>
      <w:r>
        <w:rPr>
          <w:color w:val="auto"/>
          <w:highlight w:val="white"/>
          <w:lang w:val="ru-RU"/>
        </w:rPr>
        <w:t xml:space="preserve"> и определения</w:t>
      </w:r>
      <w:r>
        <w:rPr>
          <w:color w:val="auto"/>
          <w:highlight w:val="white"/>
          <w:lang w:val="ru-RU"/>
        </w:rPr>
        <w:t xml:space="preserve">, </w:t>
      </w:r>
      <w:r>
        <w:rPr>
          <w:color w:val="auto"/>
          <w:highlight w:val="white"/>
          <w:lang w:val="ru-RU"/>
        </w:rPr>
        <w:t xml:space="preserve">приведенные</w:t>
      </w:r>
      <w:r>
        <w:rPr>
          <w:color w:val="auto"/>
          <w:highlight w:val="white"/>
          <w:lang w:val="ru-RU"/>
        </w:rPr>
        <w:t xml:space="preserve"> в настоящем </w:t>
      </w:r>
      <w:r>
        <w:rPr>
          <w:color w:val="auto"/>
          <w:highlight w:val="white"/>
          <w:lang w:val="ru-RU"/>
        </w:rPr>
        <w:t xml:space="preserve">разделе</w:t>
      </w:r>
      <w:r>
        <w:rPr>
          <w:color w:val="auto"/>
          <w:highlight w:val="white"/>
          <w:lang w:val="ru-RU"/>
        </w:rPr>
        <w:t xml:space="preserve">, </w:t>
      </w:r>
      <w:r>
        <w:rPr>
          <w:color w:val="auto"/>
          <w:highlight w:val="white"/>
          <w:lang w:val="ru-RU"/>
        </w:rPr>
        <w:t xml:space="preserve">предназначены для одноз</w:t>
      </w:r>
      <w:r>
        <w:rPr>
          <w:color w:val="auto"/>
          <w:highlight w:val="white"/>
          <w:lang w:val="ru-RU"/>
        </w:rPr>
        <w:t xml:space="preserve">начного понимания формулировок</w:t>
      </w:r>
      <w:r>
        <w:rPr>
          <w:color w:val="auto"/>
          <w:highlight w:val="white"/>
          <w:lang w:val="ru-RU"/>
        </w:rPr>
        <w:t xml:space="preserve"> Договора, и </w:t>
      </w:r>
      <w:r>
        <w:rPr>
          <w:color w:val="auto"/>
          <w:highlight w:val="white"/>
          <w:lang w:val="ru-RU"/>
        </w:rPr>
        <w:t xml:space="preserve">будут </w:t>
      </w:r>
      <w:r>
        <w:rPr>
          <w:color w:val="auto"/>
          <w:highlight w:val="white"/>
          <w:lang w:val="ru-RU"/>
        </w:rPr>
        <w:t xml:space="preserve">иметь по тексту Договора </w:t>
      </w:r>
      <w:r>
        <w:rPr>
          <w:color w:val="auto"/>
          <w:highlight w:val="white"/>
          <w:lang w:val="ru-RU"/>
        </w:rPr>
        <w:t xml:space="preserve">указанные ниже </w:t>
      </w:r>
      <w:r>
        <w:rPr>
          <w:color w:val="auto"/>
          <w:highlight w:val="white"/>
          <w:lang w:val="ru-RU"/>
        </w:rPr>
        <w:t xml:space="preserve">значения, если иное прямо не указано </w:t>
      </w:r>
      <w:r>
        <w:rPr>
          <w:color w:val="auto"/>
          <w:highlight w:val="white"/>
          <w:lang w:val="ru-RU"/>
        </w:rPr>
        <w:t xml:space="preserve">в Договоре</w:t>
      </w:r>
      <w:r>
        <w:rPr>
          <w:color w:val="auto"/>
          <w:highlight w:val="white"/>
          <w:lang w:val="ru-RU"/>
        </w:rPr>
        <w:t xml:space="preserve">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1061"/>
        <w:ind w:left="0" w:firstLine="708"/>
        <w:jc w:val="both"/>
        <w:spacing w:line="240" w:lineRule="auto"/>
        <w:rPr>
          <w:b w:val="0"/>
          <w:bCs w:val="0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«Акт КС-2»</w:t>
      </w:r>
      <w:r>
        <w:rPr>
          <w:b w:val="0"/>
          <w:bCs w:val="0"/>
          <w:highlight w:val="white"/>
          <w:lang w:eastAsia="en-US"/>
        </w:rPr>
        <w:t xml:space="preserve">, «Справка КС-3» – </w:t>
      </w:r>
      <w:r>
        <w:rPr>
          <w:b w:val="0"/>
          <w:bCs w:val="0"/>
          <w:highlight w:val="white"/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</w:t>
      </w:r>
      <w:r>
        <w:rPr>
          <w:b w:val="0"/>
          <w:bCs w:val="0"/>
          <w:highlight w:val="white"/>
          <w:lang w:eastAsia="en-US"/>
        </w:rPr>
        <w:t xml:space="preserve">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firstLine="708"/>
        <w:spacing w:line="240" w:lineRule="auto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«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Акт ОС-3»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–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документ, оформляемый по унифицированной форме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№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ОС-3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«А</w:t>
      </w:r>
      <w:r>
        <w:rPr>
          <w:b w:val="0"/>
          <w:bCs w:val="0"/>
          <w:sz w:val="24"/>
          <w:szCs w:val="24"/>
          <w:highlight w:val="white"/>
        </w:rPr>
        <w:t xml:space="preserve">кт</w:t>
      </w:r>
      <w:r>
        <w:rPr>
          <w:b w:val="0"/>
          <w:bCs w:val="0"/>
          <w:sz w:val="24"/>
          <w:szCs w:val="24"/>
          <w:highlight w:val="white"/>
        </w:rPr>
        <w:t xml:space="preserve"> о приеме-сдаче отремонтированных, реконструированных, модернизированных объектов основных средств</w:t>
      </w:r>
      <w:r>
        <w:rPr>
          <w:b w:val="0"/>
          <w:bCs w:val="0"/>
          <w:sz w:val="24"/>
          <w:szCs w:val="24"/>
          <w:highlight w:val="white"/>
        </w:rPr>
        <w:t xml:space="preserve">»</w:t>
      </w:r>
      <w:r>
        <w:rPr>
          <w:b w:val="0"/>
          <w:bCs w:val="0"/>
          <w:sz w:val="24"/>
          <w:szCs w:val="24"/>
          <w:highlight w:val="white"/>
        </w:rPr>
        <w:t xml:space="preserve">, </w:t>
      </w:r>
      <w:r>
        <w:rPr>
          <w:b w:val="0"/>
          <w:bCs w:val="0"/>
          <w:sz w:val="24"/>
          <w:szCs w:val="24"/>
          <w:highlight w:val="white"/>
        </w:rPr>
        <w:t xml:space="preserve">утвержденн</w:t>
      </w:r>
      <w:r>
        <w:rPr>
          <w:b w:val="0"/>
          <w:bCs w:val="0"/>
          <w:sz w:val="24"/>
          <w:szCs w:val="24"/>
          <w:highlight w:val="white"/>
        </w:rPr>
        <w:t xml:space="preserve">о</w:t>
      </w:r>
      <w:r>
        <w:rPr>
          <w:b w:val="0"/>
          <w:bCs w:val="0"/>
          <w:sz w:val="24"/>
          <w:szCs w:val="24"/>
          <w:highlight w:val="white"/>
        </w:rPr>
        <w:t xml:space="preserve">й п</w:t>
      </w:r>
      <w:r>
        <w:rPr>
          <w:b w:val="0"/>
          <w:bCs w:val="0"/>
          <w:sz w:val="24"/>
          <w:szCs w:val="24"/>
          <w:highlight w:val="white"/>
        </w:rPr>
        <w:t xml:space="preserve">остановлением Госкомстата РФ от 21.01.2003 </w:t>
      </w:r>
      <w:r>
        <w:rPr>
          <w:b w:val="0"/>
          <w:bCs w:val="0"/>
          <w:sz w:val="24"/>
          <w:szCs w:val="24"/>
          <w:highlight w:val="white"/>
        </w:rPr>
        <w:t xml:space="preserve">№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7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«Гарантийный срок»</w:t>
      </w:r>
      <w:r>
        <w:rPr>
          <w:b w:val="0"/>
          <w:bCs w:val="0"/>
          <w:highlight w:val="white"/>
        </w:rPr>
        <w:t xml:space="preserve"> </w:t>
      </w:r>
      <w:r>
        <w:rPr>
          <w:b w:val="0"/>
          <w:bCs w:val="0"/>
          <w:highlight w:val="white"/>
          <w:lang w:eastAsia="en-US"/>
        </w:rPr>
        <w:t xml:space="preserve">–</w:t>
      </w:r>
      <w:r>
        <w:rPr>
          <w:b w:val="0"/>
          <w:bCs w:val="0"/>
          <w:highlight w:val="white"/>
          <w:lang w:eastAsia="en-US"/>
        </w:rPr>
        <w:t xml:space="preserve"> период, в течение которого качество </w:t>
      </w:r>
      <w:r>
        <w:rPr>
          <w:b w:val="0"/>
          <w:bCs w:val="0"/>
          <w:highlight w:val="white"/>
          <w:lang w:eastAsia="en-US"/>
        </w:rPr>
        <w:t xml:space="preserve">выполненных </w:t>
      </w:r>
      <w:r>
        <w:rPr>
          <w:b w:val="0"/>
          <w:bCs w:val="0"/>
          <w:highlight w:val="white"/>
          <w:lang w:eastAsia="en-US"/>
        </w:rPr>
        <w:t xml:space="preserve">Работ, </w:t>
      </w:r>
      <w:r>
        <w:rPr>
          <w:b w:val="0"/>
          <w:bCs w:val="0"/>
          <w:highlight w:val="white"/>
          <w:lang w:eastAsia="en-US"/>
        </w:rPr>
        <w:t xml:space="preserve">испол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ьзованных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Материально-технических ресурсов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должно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соответств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овать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требованиям Договора и Применимого права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и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Подрядчик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обязуется устранять все выявленные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Заказчиком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недостатки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 несоответствия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и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/ или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дефекты за свой счет.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Гарантийный срок, если иное прямо не предусмотрено Договором, распространяется на все составляющие Результата Работ.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«Давальческие материалы и запасные части»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–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материалы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(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запасные части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)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 </w:t>
      </w:r>
      <w:r>
        <w:rPr>
          <w:b w:val="0"/>
          <w:bCs w:val="0"/>
          <w:sz w:val="24"/>
          <w:szCs w:val="24"/>
          <w:highlight w:val="white"/>
        </w:rPr>
        <w:t xml:space="preserve">которые будут являться составной частью </w:t>
      </w:r>
      <w:r>
        <w:rPr>
          <w:b w:val="0"/>
          <w:bCs w:val="0"/>
          <w:sz w:val="24"/>
          <w:szCs w:val="24"/>
          <w:highlight w:val="white"/>
        </w:rPr>
        <w:t xml:space="preserve">Р</w:t>
      </w:r>
      <w:r>
        <w:rPr>
          <w:b w:val="0"/>
          <w:bCs w:val="0"/>
          <w:sz w:val="24"/>
          <w:szCs w:val="24"/>
          <w:highlight w:val="white"/>
        </w:rPr>
        <w:t xml:space="preserve">езультата Работ по Договору,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подлежащие приемке Подрядчиком от Заказчика для выполнения Работ по Договору без оплаты стоимости таких материалов (запасных частей), с обязательством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их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использования при выполнении Работ и полного возврата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Заказчику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неиспользованных остатков. Перечень Давальческих материалов и запасных частей определяется в приложении к Договору.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«Договор»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настоящий договор, подписанный Заказчиком и Подрядчиком, включая все Приложения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к нему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 а также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д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ополнительные соглашения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к Договору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при условии, что они заключены надлежащим образом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и из них явно следует, что они составляют часть Договора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«Исполнительн</w:t>
      </w:r>
      <w:bookmarkStart w:id="0" w:name="undefined"/>
      <w:r>
        <w:rPr>
          <w:b w:val="0"/>
          <w:bCs w:val="0"/>
          <w:sz w:val="24"/>
          <w:szCs w:val="24"/>
          <w:highlight w:val="white"/>
          <w:lang w:eastAsia="en-US"/>
        </w:rPr>
        <w:t xml:space="preserve">а</w:t>
      </w:r>
      <w:bookmarkEnd w:id="0"/>
      <w:r>
        <w:rPr>
          <w:b w:val="0"/>
          <w:bCs w:val="0"/>
          <w:sz w:val="24"/>
          <w:szCs w:val="24"/>
          <w:highlight w:val="white"/>
          <w:lang w:eastAsia="en-US"/>
        </w:rPr>
        <w:t xml:space="preserve">я док</w:t>
      </w:r>
      <w:bookmarkStart w:id="0" w:name="undefined"/>
      <w:r>
        <w:rPr>
          <w:b w:val="0"/>
          <w:bCs w:val="0"/>
          <w:sz w:val="24"/>
          <w:szCs w:val="24"/>
          <w:highlight w:val="white"/>
          <w:lang w:eastAsia="en-US"/>
        </w:rPr>
        <w:t xml:space="preserve">у</w:t>
      </w:r>
      <w:bookmarkEnd w:id="0"/>
      <w:r>
        <w:rPr>
          <w:b w:val="0"/>
          <w:bCs w:val="0"/>
          <w:sz w:val="24"/>
          <w:szCs w:val="24"/>
          <w:highlight w:val="white"/>
          <w:lang w:eastAsia="en-US"/>
        </w:rPr>
        <w:t xml:space="preserve">м</w:t>
      </w:r>
      <w:bookmarkStart w:id="0" w:name="undefined"/>
      <w:r>
        <w:rPr>
          <w:b w:val="0"/>
          <w:bCs w:val="0"/>
          <w:sz w:val="24"/>
          <w:szCs w:val="24"/>
          <w:highlight w:val="white"/>
          <w:lang w:eastAsia="en-US"/>
        </w:rPr>
        <w:t xml:space="preserve">е</w:t>
      </w:r>
      <w:bookmarkEnd w:id="0"/>
      <w:r>
        <w:rPr>
          <w:b w:val="0"/>
          <w:bCs w:val="0"/>
          <w:sz w:val="24"/>
          <w:szCs w:val="24"/>
          <w:highlight w:val="white"/>
          <w:lang w:eastAsia="en-US"/>
        </w:rPr>
        <w:t xml:space="preserve">нтац</w:t>
      </w:r>
      <w:bookmarkStart w:id="0" w:name="undefined"/>
      <w:r>
        <w:rPr>
          <w:b w:val="0"/>
          <w:bCs w:val="0"/>
          <w:sz w:val="24"/>
          <w:szCs w:val="24"/>
          <w:highlight w:val="white"/>
          <w:lang w:eastAsia="en-US"/>
        </w:rPr>
        <w:t xml:space="preserve">и</w:t>
      </w:r>
      <w:bookmarkEnd w:id="0"/>
      <w:r>
        <w:rPr>
          <w:b w:val="0"/>
          <w:bCs w:val="0"/>
          <w:sz w:val="24"/>
          <w:szCs w:val="24"/>
          <w:highlight w:val="white"/>
          <w:lang w:eastAsia="en-US"/>
        </w:rPr>
        <w:t xml:space="preserve">я»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–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совокупность текстовых и графических документов и материалов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 оформляемы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х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в процессе вып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олнения Работ, отражающи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х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процесс производства Работ,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техническое состояние Объекта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 а также фактическое исполнение проектных решений в процессе выполнения Работ по Договору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К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И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сполнительной документации относятся: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Общий журнал работ</w:t>
      </w:r>
      <w:r>
        <w:rPr>
          <w:b w:val="0"/>
          <w:bCs w:val="0"/>
          <w:sz w:val="24"/>
          <w:szCs w:val="24"/>
          <w:highlight w:val="white"/>
          <w:lang w:val="en-US" w:eastAsia="en-US"/>
        </w:rPr>
        <w:t xml:space="preserve">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Акты освидетельствования скрытых работ</w:t>
      </w:r>
      <w:r>
        <w:rPr>
          <w:b w:val="0"/>
          <w:bCs w:val="0"/>
          <w:sz w:val="24"/>
          <w:szCs w:val="24"/>
          <w:highlight w:val="white"/>
          <w:lang w:val="en-US" w:eastAsia="en-US"/>
        </w:rPr>
        <w:t xml:space="preserve">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Акт о приемке выполненных работ (КС-2);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Справка о стоимости выполненных затрат (КС-3);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Акты промежуточной приемки ответственных конструкций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</w:rPr>
        <w:t xml:space="preserve">Комиссионные акты входного контроля закупаемых Подрядчиком материалов (по согласованной форме с Заказчика) на соответствие продукции требованиям технической документации;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С</w:t>
      </w:r>
      <w:r>
        <w:rPr>
          <w:b w:val="0"/>
          <w:bCs w:val="0"/>
          <w:sz w:val="24"/>
          <w:szCs w:val="24"/>
          <w:highlight w:val="white"/>
        </w:rPr>
        <w:t xml:space="preserve">чета-фактуры на материалы, закупаемые Подрядчиком для использования в процессе рем</w:t>
      </w:r>
      <w:r>
        <w:rPr>
          <w:b w:val="0"/>
          <w:bCs w:val="0"/>
          <w:sz w:val="24"/>
          <w:szCs w:val="24"/>
          <w:highlight w:val="white"/>
        </w:rPr>
        <w:t xml:space="preserve">онта;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  <w:lang w:val="en-US" w:eastAsia="en-US"/>
        </w:rPr>
        <w:t xml:space="preserve">Паспорта на используемые материалы;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</w:r>
      <w:r>
        <w:rPr>
          <w:b w:val="0"/>
          <w:bCs w:val="0"/>
          <w:sz w:val="24"/>
          <w:szCs w:val="24"/>
          <w:highlight w:val="white"/>
        </w:rPr>
        <w:t xml:space="preserve">Исполнительные чертежи, схемы</w:t>
      </w:r>
      <w:r>
        <w:rPr>
          <w:b w:val="0"/>
          <w:bCs w:val="0"/>
          <w:color w:val="00000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color w:val="000000"/>
          <w:sz w:val="24"/>
          <w:szCs w:val="24"/>
          <w:highlight w:val="white"/>
          <w:lang w:eastAsia="en-US"/>
        </w:rPr>
        <w:t xml:space="preserve">с развернутым описанием производимых работ</w:t>
      </w:r>
      <w:r>
        <w:rPr>
          <w:b w:val="0"/>
          <w:bCs w:val="0"/>
          <w:color w:val="000000" w:themeColor="text1"/>
          <w:sz w:val="24"/>
          <w:szCs w:val="24"/>
          <w:highlight w:val="white"/>
          <w:lang w:eastAsia="en-US"/>
        </w:rPr>
        <w:t xml:space="preserve">;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numPr>
          <w:ilvl w:val="0"/>
          <w:numId w:val="51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д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ругие документы по усмотрению Сторон с учетом специфики Работ.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«Коммерческая тайна»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«Лимит на непредвиденные работы и затраты»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–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резерв средств на работы и затраты, предназначенный для возмещения стоимости работ и затрат, потребность в которых возникает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у Подрядчика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в процессе выполнения Работ по Договору в результате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проведенной дефектации оборудования, зданий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и/или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сооружений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«Материально-технические ресурсы»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всевозможные материалы,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запасные части,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выполнения Работ по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Д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оговору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и последующей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нормальной и надежной эксплуатации Объекта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Объект»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з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емельный участок в границах теплотрассы Заказчика г.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Х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б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р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в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с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к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 с нарушенным благоустройством на месте производства работ по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устранению аварии/порыва и ремонта теплотрассы, </w:t>
      </w:r>
      <w:r>
        <w:rPr>
          <w:i w:val="0"/>
          <w:iCs w:val="0"/>
          <w:color w:val="1d2228"/>
          <w:szCs w:val="24"/>
          <w:shd w:val="clear" w:color="auto" w:fill="ffffff"/>
        </w:rPr>
        <w:t xml:space="preserve">ремонта тепловых камер.</w:t>
      </w:r>
      <w:r>
        <w:rPr>
          <w:b w:val="0"/>
          <w:bCs w:val="0"/>
          <w:sz w:val="24"/>
          <w:szCs w:val="24"/>
          <w:highlight w:val="white"/>
          <w:lang w:eastAsia="en-US"/>
        </w:rPr>
      </w:r>
      <w:r/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«Отказ от Договора» </w:t>
      </w:r>
      <w:r>
        <w:rPr>
          <w:b w:val="0"/>
          <w:bCs w:val="0"/>
          <w:highlight w:val="white"/>
          <w:lang w:eastAsia="en-US"/>
        </w:rPr>
        <w:t xml:space="preserve">– односторонний внесудебный отказ от исполнения </w:t>
      </w:r>
      <w:r>
        <w:rPr>
          <w:b w:val="0"/>
          <w:bCs w:val="0"/>
          <w:highlight w:val="white"/>
          <w:lang w:eastAsia="en-US"/>
        </w:rPr>
        <w:t xml:space="preserve">Договора, совершенный Стороной </w:t>
      </w:r>
      <w:r>
        <w:rPr>
          <w:b w:val="0"/>
          <w:bCs w:val="0"/>
          <w:highlight w:val="white"/>
          <w:lang w:eastAsia="en-US"/>
        </w:rPr>
        <w:t xml:space="preserve">в соответствии со стать</w:t>
      </w:r>
      <w:r>
        <w:rPr>
          <w:b w:val="0"/>
          <w:bCs w:val="0"/>
          <w:highlight w:val="white"/>
          <w:lang w:eastAsia="en-US"/>
        </w:rPr>
        <w:t xml:space="preserve">ей</w:t>
      </w:r>
      <w:r>
        <w:rPr>
          <w:b w:val="0"/>
          <w:bCs w:val="0"/>
          <w:highlight w:val="white"/>
          <w:lang w:eastAsia="en-US"/>
        </w:rPr>
        <w:t xml:space="preserve"> 450</w:t>
      </w:r>
      <w:r>
        <w:rPr>
          <w:b w:val="0"/>
          <w:bCs w:val="0"/>
          <w:highlight w:val="white"/>
          <w:lang w:eastAsia="en-US"/>
        </w:rPr>
        <w:t xml:space="preserve">.1</w:t>
      </w:r>
      <w:r>
        <w:rPr>
          <w:b w:val="0"/>
          <w:bCs w:val="0"/>
          <w:highlight w:val="white"/>
          <w:lang w:eastAsia="en-US"/>
        </w:rPr>
        <w:t xml:space="preserve"> </w:t>
      </w:r>
      <w:r>
        <w:rPr>
          <w:b w:val="0"/>
          <w:bCs w:val="0"/>
          <w:highlight w:val="white"/>
          <w:lang w:eastAsia="en-US"/>
        </w:rPr>
        <w:t xml:space="preserve">ГК</w:t>
      </w:r>
      <w:r>
        <w:rPr>
          <w:b w:val="0"/>
          <w:bCs w:val="0"/>
          <w:highlight w:val="white"/>
          <w:lang w:eastAsia="en-US"/>
        </w:rPr>
        <w:t xml:space="preserve"> </w:t>
      </w:r>
      <w:r>
        <w:rPr>
          <w:b w:val="0"/>
          <w:bCs w:val="0"/>
          <w:highlight w:val="white"/>
          <w:lang w:eastAsia="en-US"/>
        </w:rPr>
        <w:t xml:space="preserve">РФ в случаях, установленных Договором</w:t>
      </w:r>
      <w:r>
        <w:rPr>
          <w:b w:val="0"/>
          <w:bCs w:val="0"/>
          <w:highlight w:val="white"/>
          <w:lang w:eastAsia="en-US"/>
        </w:rPr>
        <w:t xml:space="preserve">.</w:t>
      </w:r>
      <w:r>
        <w:rPr>
          <w:b w:val="0"/>
          <w:bCs w:val="0"/>
          <w:highlight w:val="white"/>
          <w:lang w:eastAsia="en-US"/>
        </w:rPr>
        <w:t xml:space="preserve"> 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67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«Применимое право»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–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обязательные для Сторон в процессе исполнения Договора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методическая документация в строительстве (МДС)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руководящие документы (РД)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своды правил по проектированию и строительству (СП)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технические регламенты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национальн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ые стандарты (ГОСТ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Р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)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иные нормативно-правовые и нормативно-технические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документы Российской Федерации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производства работ и охраны труда персонала,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относящиеся к Работам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 включая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о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борудование,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и Объекту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«Приемо-сдаточная документация»</w:t>
      </w:r>
      <w:r>
        <w:rPr>
          <w:b w:val="0"/>
          <w:bCs w:val="0"/>
          <w:highlight w:val="white"/>
          <w:lang w:eastAsia="en-US"/>
        </w:rPr>
        <w:t xml:space="preserve"> </w:t>
      </w:r>
      <w:r>
        <w:rPr>
          <w:b w:val="0"/>
          <w:bCs w:val="0"/>
          <w:highlight w:val="white"/>
          <w:lang w:eastAsia="en-US"/>
        </w:rPr>
        <w:t xml:space="preserve">–</w:t>
      </w:r>
      <w:r>
        <w:rPr>
          <w:b w:val="0"/>
          <w:bCs w:val="0"/>
          <w:highlight w:val="white"/>
          <w:lang w:eastAsia="en-US"/>
        </w:rPr>
        <w:t xml:space="preserve"> </w:t>
      </w:r>
      <w:r>
        <w:rPr>
          <w:b w:val="0"/>
          <w:bCs w:val="0"/>
          <w:highlight w:val="white"/>
          <w:lang w:eastAsia="en-US"/>
        </w:rPr>
        <w:t xml:space="preserve">документация, оформляемая Подрядчиком </w:t>
      </w:r>
      <w:r>
        <w:rPr>
          <w:b w:val="0"/>
          <w:bCs w:val="0"/>
          <w:highlight w:val="white"/>
          <w:lang w:eastAsia="en-US"/>
        </w:rPr>
        <w:t xml:space="preserve">при завершении</w:t>
      </w:r>
      <w:r>
        <w:rPr>
          <w:b w:val="0"/>
          <w:bCs w:val="0"/>
          <w:highlight w:val="white"/>
          <w:lang w:eastAsia="en-US"/>
        </w:rPr>
        <w:t xml:space="preserve"> выполнения Работ по Объекту. 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061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К </w:t>
      </w:r>
      <w:r>
        <w:rPr>
          <w:b w:val="0"/>
          <w:bCs w:val="0"/>
          <w:highlight w:val="white"/>
          <w:lang w:eastAsia="en-US"/>
        </w:rPr>
        <w:t xml:space="preserve">П</w:t>
      </w:r>
      <w:r>
        <w:rPr>
          <w:b w:val="0"/>
          <w:bCs w:val="0"/>
          <w:highlight w:val="white"/>
          <w:lang w:eastAsia="en-US"/>
        </w:rPr>
        <w:t xml:space="preserve">риемо-сдаточной документации относятся: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061"/>
        <w:numPr>
          <w:ilvl w:val="0"/>
          <w:numId w:val="52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061"/>
        <w:numPr>
          <w:ilvl w:val="0"/>
          <w:numId w:val="52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Документы, удостоверяющие качество используемых Подрядчиком </w:t>
      </w:r>
      <w:r>
        <w:rPr>
          <w:b w:val="0"/>
          <w:bCs w:val="0"/>
          <w:highlight w:val="white"/>
          <w:lang w:eastAsia="en-US"/>
        </w:rPr>
        <w:t xml:space="preserve">М</w:t>
      </w:r>
      <w:r>
        <w:rPr>
          <w:b w:val="0"/>
          <w:bCs w:val="0"/>
          <w:highlight w:val="white"/>
          <w:lang w:eastAsia="en-US"/>
        </w:rPr>
        <w:t xml:space="preserve">атериал</w:t>
      </w:r>
      <w:r>
        <w:rPr>
          <w:b w:val="0"/>
          <w:bCs w:val="0"/>
          <w:highlight w:val="white"/>
          <w:lang w:eastAsia="en-US"/>
        </w:rPr>
        <w:t xml:space="preserve">ьно-технических ресурсов</w:t>
      </w:r>
      <w:r>
        <w:rPr>
          <w:b w:val="0"/>
          <w:bCs w:val="0"/>
          <w:highlight w:val="white"/>
          <w:lang w:eastAsia="en-US"/>
        </w:rPr>
        <w:t xml:space="preserve">;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061"/>
        <w:numPr>
          <w:ilvl w:val="0"/>
          <w:numId w:val="52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Пофамильные списки персонала, задействованного при производстве Работ</w:t>
      </w:r>
      <w:r>
        <w:rPr>
          <w:b w:val="0"/>
          <w:bCs w:val="0"/>
          <w:highlight w:val="white"/>
          <w:lang w:eastAsia="en-US"/>
        </w:rPr>
        <w:t xml:space="preserve">, а также к</w:t>
      </w:r>
      <w:r>
        <w:rPr>
          <w:b w:val="0"/>
          <w:bCs w:val="0"/>
          <w:highlight w:val="white"/>
          <w:lang w:eastAsia="en-US"/>
        </w:rPr>
        <w:t xml:space="preserve">опии всех документов, подтверждающих </w:t>
      </w:r>
      <w:r>
        <w:rPr>
          <w:b w:val="0"/>
          <w:bCs w:val="0"/>
          <w:highlight w:val="white"/>
          <w:lang w:eastAsia="en-US"/>
        </w:rPr>
        <w:t xml:space="preserve">его </w:t>
      </w:r>
      <w:r>
        <w:rPr>
          <w:b w:val="0"/>
          <w:bCs w:val="0"/>
          <w:highlight w:val="white"/>
          <w:lang w:eastAsia="en-US"/>
        </w:rPr>
        <w:t xml:space="preserve">квалификацию.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061"/>
        <w:ind w:left="0" w:firstLine="720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67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«Работы»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– все производимые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/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выполняемы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е Подрядчиком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на свой риск,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с использованием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свои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х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и / или привлеченны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х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за свой счет сил и средств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(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М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атериал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ьно-технических ресурсов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 инструмента)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Давальческих материалов и запасных частей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в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соответствии с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условиями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Договор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а и Применимым правом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работы, в том числе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ремонтные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работ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ы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 работы по исправлению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выявленных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недостатков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, несоответстви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й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 и / или дефект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ов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 в 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Р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езультат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е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работ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, а также любые иные работы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 (в т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ом числе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 приобретение 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Материально-технически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х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 ресурс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ов)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их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 прямо</w:t>
      </w:r>
      <w:r>
        <w:rPr>
          <w:b w:val="0"/>
          <w:bCs w:val="0"/>
          <w:sz w:val="24"/>
          <w:szCs w:val="24"/>
          <w:highlight w:val="white"/>
          <w:lang w:val="ru-RU" w:eastAsia="ru-RU"/>
        </w:rPr>
        <w:t xml:space="preserve">го указания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 в Договоре.</w:t>
      </w:r>
      <w:r>
        <w:rPr>
          <w:b w:val="0"/>
          <w:bCs w:val="0"/>
          <w:sz w:val="24"/>
          <w:szCs w:val="24"/>
          <w:highlight w:val="white"/>
          <w:lang w:eastAsia="ru-RU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</w:t>
      </w:r>
      <w:r>
        <w:rPr>
          <w:b w:val="0"/>
          <w:bCs w:val="0"/>
          <w:sz w:val="24"/>
          <w:szCs w:val="24"/>
          <w:highlight w:val="white"/>
        </w:rPr>
        <w:t xml:space="preserve">совместно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с термином «Работы».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«Рабочий день»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день, который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в соответствии с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Применим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ым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прав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ом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, является рабочим днем в Российской Федерации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867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«Результат работ»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–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отремонтированный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Объект, принятый Заказчиком в Гарантийную эксплуатацию по Акту КС-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2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соответствующий требованиям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 изложенным в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Техническо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м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задании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(Приложение № 1 к Договору)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867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rFonts w:eastAsiaTheme="minorHAnsi"/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«Скрытые работы»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–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 w:val="0"/>
          <w:sz w:val="24"/>
          <w:szCs w:val="24"/>
          <w:highlight w:val="white"/>
          <w:lang w:eastAsia="en-US"/>
        </w:rPr>
        <w:t xml:space="preserve">но в соответствии с технологией их проведени</w:t>
      </w:r>
      <w:r>
        <w:rPr>
          <w:rFonts w:eastAsiaTheme="minorHAnsi"/>
          <w:b w:val="0"/>
          <w:bCs w:val="0"/>
          <w:sz w:val="24"/>
          <w:szCs w:val="24"/>
          <w:highlight w:val="white"/>
          <w:lang w:val="ru-RU" w:eastAsia="en-US"/>
        </w:rPr>
        <w:t xml:space="preserve">я</w:t>
      </w:r>
      <w:r>
        <w:rPr>
          <w:rFonts w:eastAsiaTheme="minorHAnsi"/>
          <w:b w:val="0"/>
          <w:bCs w:val="0"/>
          <w:sz w:val="24"/>
          <w:szCs w:val="24"/>
          <w:highlight w:val="white"/>
          <w:lang w:eastAsia="en-US"/>
        </w:rPr>
        <w:t xml:space="preserve"> контроль за </w:t>
      </w:r>
      <w:r>
        <w:rPr>
          <w:rFonts w:eastAsiaTheme="minorHAnsi"/>
          <w:b w:val="0"/>
          <w:bCs w:val="0"/>
          <w:sz w:val="24"/>
          <w:szCs w:val="24"/>
          <w:highlight w:val="white"/>
          <w:lang w:val="ru-RU" w:eastAsia="en-US"/>
        </w:rPr>
        <w:t xml:space="preserve">их </w:t>
      </w:r>
      <w:r>
        <w:rPr>
          <w:rFonts w:eastAsiaTheme="minorHAnsi"/>
          <w:b w:val="0"/>
          <w:bCs w:val="0"/>
          <w:sz w:val="24"/>
          <w:szCs w:val="24"/>
          <w:highlight w:val="white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 w:val="0"/>
          <w:sz w:val="24"/>
          <w:szCs w:val="24"/>
          <w:highlight w:val="white"/>
          <w:lang w:val="ru-RU" w:eastAsia="en-US"/>
        </w:rPr>
        <w:t xml:space="preserve">Заказчиком </w:t>
      </w:r>
      <w:r>
        <w:rPr>
          <w:rFonts w:eastAsiaTheme="minorHAnsi"/>
          <w:b w:val="0"/>
          <w:bCs w:val="0"/>
          <w:sz w:val="24"/>
          <w:szCs w:val="24"/>
          <w:highlight w:val="white"/>
          <w:lang w:eastAsia="en-US"/>
        </w:rPr>
        <w:t xml:space="preserve"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 w:val="0"/>
          <w:sz w:val="24"/>
          <w:szCs w:val="24"/>
          <w:highlight w:val="white"/>
          <w:lang w:val="ru-RU" w:eastAsia="en-US"/>
        </w:rPr>
        <w:t xml:space="preserve">.</w:t>
      </w:r>
      <w:r>
        <w:rPr>
          <w:rFonts w:eastAsiaTheme="minorHAnsi"/>
          <w:b w:val="0"/>
          <w:bCs w:val="0"/>
          <w:sz w:val="24"/>
          <w:szCs w:val="24"/>
          <w:highlight w:val="white"/>
        </w:rPr>
      </w:r>
      <w:r>
        <w:rPr>
          <w:rFonts w:eastAsiaTheme="minorHAnsi"/>
          <w:b w:val="0"/>
          <w:bCs w:val="0"/>
          <w:sz w:val="24"/>
          <w:szCs w:val="24"/>
          <w:highlight w:val="white"/>
        </w:rPr>
      </w:r>
    </w:p>
    <w:p>
      <w:pPr>
        <w:pStyle w:val="867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«С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убъект МСП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субъект малого и среднего предпринимательства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867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«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Субподрядчик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»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– юридическое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лицо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или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индивидуальный предприниматель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, нанят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ы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е Подрядчиком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посредством заключения договора 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для выполнения части обязательств Подрядчика по Договору, в том числе для выполнения любых Работ по Договору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867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«Техническое задание»</w:t>
      </w:r>
      <w:r>
        <w:rPr>
          <w:b w:val="0"/>
          <w:bCs w:val="0"/>
          <w:sz w:val="24"/>
          <w:szCs w:val="24"/>
          <w:highlight w:val="white"/>
          <w:lang w:val="ru-RU" w:eastAsia="en-US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867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«Цена Договора»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определяемая в соотве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Предмет Договора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851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4" w:name="_Ref361410951"/>
      <w:r>
        <w:rPr>
          <w:bCs/>
          <w:color w:val="000000" w:themeColor="text1"/>
          <w:sz w:val="24"/>
          <w:szCs w:val="24"/>
          <w:highlight w:val="white"/>
        </w:rPr>
        <w:t xml:space="preserve">Подрядчик обязуется в соответствии с Техническим заданием (Приложение № 1 к Договору)</w:t>
      </w:r>
      <w:r>
        <w:rPr>
          <w:bCs/>
          <w:color w:val="000000" w:themeColor="text1"/>
          <w:sz w:val="24"/>
          <w:szCs w:val="24"/>
          <w:highlight w:val="white"/>
        </w:rPr>
        <w:t xml:space="preserve"> выполнить работы по восстановлению нарушенного благоустройства после устранения аварийных порывов </w:t>
      </w:r>
      <w:r>
        <w:rPr>
          <w:i w:val="0"/>
          <w:iCs w:val="0"/>
          <w:color w:val="1d2228"/>
          <w:szCs w:val="24"/>
          <w:shd w:val="clear" w:color="auto" w:fill="ffffff"/>
        </w:rPr>
        <w:t xml:space="preserve">на теплотрассах, ремонт тепловых камер</w:t>
      </w:r>
      <w:r>
        <w:rPr>
          <w:i w:val="0"/>
          <w:iCs w:val="0"/>
          <w:color w:val="1d2228"/>
          <w:szCs w:val="24"/>
          <w:shd w:val="clear" w:color="auto" w:fill="ffffff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993" w:leader="none"/>
          <w:tab w:val="left" w:pos="1134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Объем Работ по Договору определяется Ведомостью объёмов работ (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Приложение № 1.1 к Договору)</w:t>
      </w:r>
      <w:r>
        <w:rPr>
          <w:bCs/>
          <w:color w:val="000000" w:themeColor="text1"/>
          <w:sz w:val="24"/>
          <w:szCs w:val="24"/>
          <w:highlight w:val="white"/>
        </w:rPr>
        <w:t xml:space="preserve">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993" w:leader="none"/>
          <w:tab w:val="left" w:pos="1134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Работы по Договору выполняются для ну</w:t>
      </w:r>
      <w:r>
        <w:rPr>
          <w:bCs/>
          <w:color w:val="000000" w:themeColor="text1"/>
          <w:sz w:val="24"/>
          <w:szCs w:val="24"/>
          <w:highlight w:val="white"/>
        </w:rPr>
        <w:t xml:space="preserve">жд стр</w:t>
      </w:r>
      <w:r>
        <w:rPr>
          <w:bCs/>
          <w:color w:val="000000" w:themeColor="text1"/>
          <w:sz w:val="24"/>
          <w:szCs w:val="24"/>
          <w:highlight w:val="white"/>
        </w:rPr>
        <w:t xml:space="preserve">уктурного подразделения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Заказчика «</w:t>
      </w:r>
      <w:r>
        <w:rPr>
          <w:bCs/>
          <w:color w:val="000000" w:themeColor="text1"/>
          <w:sz w:val="24"/>
          <w:szCs w:val="24"/>
          <w:highlight w:val="white"/>
        </w:rPr>
        <w:t xml:space="preserve">Хабаровские тепловые сети»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993" w:leader="none"/>
          <w:tab w:val="left" w:pos="1134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Место выполнения Работ: </w:t>
      </w:r>
      <w:r>
        <w:rPr>
          <w:bCs/>
          <w:color w:val="000000" w:themeColor="text1"/>
          <w:sz w:val="24"/>
          <w:szCs w:val="24"/>
          <w:highlight w:val="white"/>
        </w:rPr>
        <w:t xml:space="preserve">г. Хабаровск, в соответствии с </w:t>
      </w:r>
      <w:r>
        <w:rPr>
          <w:bCs/>
          <w:color w:val="000000" w:themeColor="text1"/>
          <w:sz w:val="24"/>
          <w:szCs w:val="24"/>
          <w:highlight w:val="white"/>
        </w:rPr>
        <w:t xml:space="preserve">Техническим</w:t>
      </w:r>
      <w:r>
        <w:rPr>
          <w:bCs/>
          <w:color w:val="000000" w:themeColor="text1"/>
          <w:sz w:val="24"/>
          <w:szCs w:val="24"/>
          <w:highlight w:val="white"/>
        </w:rPr>
        <w:t xml:space="preserve"> заданием (Приложение № 1 </w:t>
      </w:r>
      <w:r>
        <w:rPr>
          <w:bCs/>
          <w:color w:val="000000" w:themeColor="text1"/>
          <w:sz w:val="24"/>
          <w:szCs w:val="24"/>
          <w:highlight w:val="white"/>
        </w:rPr>
        <w:t xml:space="preserve">к Договору</w:t>
      </w:r>
      <w:r>
        <w:rPr>
          <w:bCs/>
          <w:color w:val="000000" w:themeColor="text1"/>
          <w:sz w:val="24"/>
          <w:szCs w:val="2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993" w:leader="none"/>
          <w:tab w:val="left" w:pos="1134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  <w:t xml:space="preserve">Работы выполняются Подрядчиком в соответствии с Г</w:t>
      </w:r>
      <w:r>
        <w:rPr>
          <w:bCs/>
          <w:color w:val="000000" w:themeColor="text1"/>
          <w:sz w:val="24"/>
          <w:szCs w:val="24"/>
          <w:highlight w:val="white"/>
        </w:rPr>
        <w:t xml:space="preserve">рафиком производства работ (Приложение № 3 к Договору)</w:t>
      </w:r>
      <w:r>
        <w:rPr>
          <w:bCs/>
          <w:color w:val="000000" w:themeColor="text1"/>
          <w:sz w:val="24"/>
          <w:szCs w:val="24"/>
          <w:highlight w:val="white"/>
        </w:rPr>
        <w:t xml:space="preserve"> в следующие сроки: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993" w:leader="none"/>
          <w:tab w:val="left" w:pos="1276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начало выполнения </w:t>
      </w:r>
      <w:r>
        <w:rPr>
          <w:bCs/>
          <w:highlight w:val="white"/>
        </w:rPr>
        <w:t xml:space="preserve">Работ</w:t>
      </w:r>
      <w:r>
        <w:rPr>
          <w:bCs/>
          <w:highlight w:val="white"/>
        </w:rPr>
        <w:t xml:space="preserve">:</w:t>
      </w:r>
      <w:r>
        <w:rPr>
          <w:highlight w:val="white"/>
        </w:rPr>
        <w:t xml:space="preserve"> с даты заключения Договора</w:t>
      </w:r>
      <w:r>
        <w:rPr>
          <w:highlight w:val="white"/>
        </w:rPr>
        <w:t xml:space="preserve">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993" w:leader="none"/>
          <w:tab w:val="left" w:pos="1276" w:leader="none"/>
          <w:tab w:val="left" w:pos="1418" w:leader="none"/>
        </w:tabs>
        <w:rPr>
          <w:color w:val="000000" w:themeColor="text1"/>
          <w:sz w:val="24"/>
          <w:szCs w:val="24"/>
          <w:highlight w:val="yellow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</w:t>
      </w:r>
      <w:r>
        <w:rPr>
          <w:bCs/>
          <w:color w:val="000000" w:themeColor="text1"/>
          <w:sz w:val="24"/>
          <w:szCs w:val="24"/>
          <w:highlight w:val="white"/>
        </w:rPr>
        <w:t xml:space="preserve">кончание выполнения Работ – </w:t>
      </w:r>
      <w:r>
        <w:rPr>
          <w:bCs/>
          <w:color w:val="000000" w:themeColor="text1"/>
          <w:sz w:val="24"/>
          <w:szCs w:val="24"/>
          <w:highlight w:val="white"/>
        </w:rPr>
        <w:t xml:space="preserve">3</w:t>
      </w:r>
      <w:r>
        <w:rPr>
          <w:bCs/>
          <w:color w:val="000000" w:themeColor="text1"/>
          <w:sz w:val="24"/>
          <w:szCs w:val="24"/>
          <w:highlight w:val="white"/>
        </w:rPr>
        <w:t xml:space="preserve">0</w:t>
      </w:r>
      <w:r>
        <w:rPr>
          <w:bCs/>
          <w:color w:val="000000" w:themeColor="text1"/>
          <w:sz w:val="24"/>
          <w:szCs w:val="24"/>
          <w:highlight w:val="white"/>
        </w:rPr>
        <w:t xml:space="preserve">.11.2027.</w:t>
      </w:r>
      <w:r>
        <w:rPr>
          <w:color w:val="000000" w:themeColor="text1"/>
          <w:sz w:val="24"/>
          <w:szCs w:val="24"/>
          <w:highlight w:val="yellow"/>
        </w:rPr>
      </w:r>
      <w:r>
        <w:rPr>
          <w:color w:val="000000" w:themeColor="text1"/>
          <w:sz w:val="24"/>
          <w:szCs w:val="24"/>
          <w:highlight w:val="yellow"/>
        </w:rPr>
      </w:r>
    </w:p>
    <w:p>
      <w:pPr>
        <w:pStyle w:val="1061"/>
        <w:ind w:left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Права и обязанности Сторон 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  <w:u w:val="single"/>
        </w:rPr>
        <w:t xml:space="preserve">Заказчик обязан</w:t>
      </w:r>
      <w:r>
        <w:rPr>
          <w:bCs/>
          <w:color w:val="000000" w:themeColor="text1"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Сообщить Подрядчику контакты и наименования должностей представителей Заказчика,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6" w:name="_Ref361401696"/>
      <w:r>
        <w:rPr>
          <w:sz w:val="24"/>
          <w:szCs w:val="24"/>
          <w:highlight w:val="white"/>
        </w:rPr>
      </w:r>
      <w:bookmarkStart w:id="7" w:name="_Ref361320734"/>
      <w:r>
        <w:rPr>
          <w:sz w:val="24"/>
          <w:szCs w:val="24"/>
          <w:highlight w:val="white"/>
        </w:rPr>
      </w:r>
      <w:bookmarkStart w:id="8" w:name="_Ref361396847"/>
      <w:r>
        <w:rPr>
          <w:bCs/>
          <w:color w:val="000000" w:themeColor="text1"/>
          <w:sz w:val="24"/>
          <w:szCs w:val="24"/>
          <w:highlight w:val="white"/>
        </w:rPr>
        <w:t xml:space="preserve">Выдать Подрядчику задания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на восстановление нарушенного благоустройства под роспись в журнале выдачи заданий.</w:t>
      </w:r>
      <w:bookmarkEnd w:id="6"/>
      <w:r>
        <w:rPr>
          <w:sz w:val="24"/>
          <w:szCs w:val="24"/>
          <w:highlight w:val="white"/>
        </w:rPr>
      </w:r>
      <w:bookmarkEnd w:id="7"/>
      <w:r>
        <w:rPr>
          <w:sz w:val="24"/>
          <w:szCs w:val="24"/>
          <w:highlight w:val="white"/>
        </w:rPr>
      </w:r>
      <w:bookmarkEnd w:id="8"/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Принять и оплатить выполненные Подрядчиком Работы на </w:t>
      </w:r>
      <w:r>
        <w:rPr>
          <w:bCs/>
          <w:color w:val="000000" w:themeColor="text1"/>
          <w:sz w:val="24"/>
          <w:szCs w:val="24"/>
          <w:highlight w:val="white"/>
        </w:rPr>
        <w:t xml:space="preserve">условиях</w:t>
      </w:r>
      <w:r>
        <w:rPr>
          <w:bCs/>
          <w:color w:val="000000" w:themeColor="text1"/>
          <w:sz w:val="24"/>
          <w:szCs w:val="24"/>
          <w:highlight w:val="white"/>
        </w:rPr>
        <w:t xml:space="preserve">, по цене и в сроки, предусмотренные Договором.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tabs>
          <w:tab w:val="left" w:pos="709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Производить освидетельствование (приемку) Скрытых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Выполнять иные обязанности, предусмотренные Договором.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  <w:u w:val="single"/>
        </w:rPr>
        <w:t xml:space="preserve">Заказчик имеет право</w:t>
      </w:r>
      <w:r>
        <w:rPr>
          <w:bCs/>
          <w:color w:val="000000" w:themeColor="text1"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  <w:color w:val="000000" w:themeColor="text1"/>
          <w:sz w:val="24"/>
          <w:szCs w:val="24"/>
          <w:highlight w:val="white"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9" w:name="_Ref361334652"/>
      <w:r>
        <w:rPr>
          <w:bCs/>
          <w:color w:val="000000" w:themeColor="text1"/>
          <w:sz w:val="24"/>
          <w:szCs w:val="24"/>
          <w:highlight w:val="white"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</w:t>
      </w:r>
      <w:r>
        <w:rPr>
          <w:bCs/>
          <w:color w:val="000000" w:themeColor="text1"/>
          <w:sz w:val="24"/>
          <w:szCs w:val="24"/>
          <w:highlight w:val="white"/>
        </w:rPr>
        <w:t xml:space="preserve">вления при обнаружении отступлений от условий Договора, в том числе нарушений сроков и/или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r>
        <w:rPr>
          <w:bCs/>
          <w:color w:val="000000" w:themeColor="text1"/>
          <w:sz w:val="24"/>
          <w:szCs w:val="24"/>
          <w:highlight w:val="white"/>
        </w:rPr>
        <w:t xml:space="preserve"> нарушений. При этом Заказчик не будет считаться просрочившим и/или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  <w:color w:val="000000" w:themeColor="text1"/>
          <w:sz w:val="24"/>
          <w:szCs w:val="24"/>
          <w:highlight w:val="white"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0" w:name="_Ref361319348"/>
      <w:r>
        <w:rPr>
          <w:bCs/>
          <w:color w:val="000000" w:themeColor="text1"/>
          <w:sz w:val="24"/>
          <w:szCs w:val="24"/>
          <w:highlight w:val="white"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</w:t>
      </w:r>
      <w:r>
        <w:rPr>
          <w:bCs/>
          <w:color w:val="000000" w:themeColor="text1"/>
          <w:sz w:val="24"/>
          <w:szCs w:val="24"/>
          <w:highlight w:val="white"/>
        </w:rPr>
        <w:t xml:space="preserve">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соответствующих изменений Заказчик обязан направить Подрядчику письменное распоряжение, </w:t>
      </w:r>
      <w:r>
        <w:rPr>
          <w:bCs/>
          <w:color w:val="000000" w:themeColor="text1"/>
          <w:sz w:val="24"/>
          <w:szCs w:val="24"/>
          <w:highlight w:val="white"/>
        </w:rPr>
        <w:t xml:space="preserve">обязательное к выполнению</w:t>
      </w:r>
      <w:r>
        <w:rPr>
          <w:bCs/>
          <w:color w:val="000000" w:themeColor="text1"/>
          <w:sz w:val="24"/>
          <w:szCs w:val="24"/>
          <w:highlight w:val="white"/>
        </w:rPr>
        <w:t xml:space="preserve"> Подрядчиком.</w:t>
      </w:r>
      <w:bookmarkEnd w:id="10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Выдавать</w:t>
      </w:r>
      <w:r>
        <w:rPr>
          <w:bCs/>
          <w:color w:val="000000" w:themeColor="text1"/>
          <w:sz w:val="24"/>
          <w:szCs w:val="24"/>
          <w:highlight w:val="white"/>
        </w:rPr>
        <w:t xml:space="preserve">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Требовать от Подрядчика предоставления информации и пояснений о ходе </w:t>
      </w:r>
      <w:r>
        <w:rPr>
          <w:bCs/>
          <w:color w:val="000000" w:themeColor="text1"/>
          <w:sz w:val="24"/>
          <w:szCs w:val="24"/>
          <w:highlight w:val="white"/>
        </w:rPr>
        <w:t xml:space="preserve">выполнения Работ, а также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  <w:u w:val="single"/>
        </w:rPr>
        <w:t xml:space="preserve">Подрядчик обязан</w:t>
      </w:r>
      <w:r>
        <w:rPr>
          <w:bCs/>
          <w:color w:val="000000" w:themeColor="text1"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и сдать их результат Заказчику.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Принимать от Заказчика задания на восстановление нарушенного благоустройства под роспись в журнале выдачи заданий.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До</w:t>
      </w:r>
      <w:r>
        <w:rPr>
          <w:bCs/>
          <w:sz w:val="24"/>
          <w:szCs w:val="24"/>
          <w:highlight w:val="white"/>
        </w:rPr>
        <w:t xml:space="preserve"> начала выполнения Работ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предоставить Заказчику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контакты и наименования должностей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5"/>
        </w:numPr>
        <w:contextualSpacing/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white"/>
        </w:rPr>
        <w:t xml:space="preserve">контакты и наименование </w:t>
      </w:r>
      <w:r>
        <w:rPr>
          <w:bCs/>
          <w:color w:val="000000" w:themeColor="text1"/>
          <w:sz w:val="24"/>
          <w:szCs w:val="24"/>
          <w:highlight w:val="white"/>
        </w:rPr>
        <w:t xml:space="preserve">должности представителя Подрядчика, ответственного за соб</w:t>
      </w:r>
      <w:r>
        <w:rPr>
          <w:bCs/>
          <w:color w:val="000000" w:themeColor="text1"/>
          <w:sz w:val="24"/>
          <w:szCs w:val="24"/>
          <w:highlight w:val="white"/>
        </w:rPr>
        <w:t xml:space="preserve">людение но</w:t>
      </w:r>
      <w:r>
        <w:rPr>
          <w:bCs/>
          <w:color w:val="000000" w:themeColor="text1"/>
          <w:sz w:val="24"/>
          <w:szCs w:val="24"/>
          <w:highlight w:val="white"/>
        </w:rPr>
        <w:t xml:space="preserve">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Обеспечить присутствие указанного лица в месте производства Работ в течение всего </w:t>
      </w:r>
      <w:r>
        <w:rPr>
          <w:bCs/>
          <w:color w:val="000000" w:themeColor="text1"/>
          <w:sz w:val="24"/>
          <w:szCs w:val="24"/>
          <w:highlight w:val="white"/>
        </w:rPr>
        <w:t xml:space="preserve">срока их выполнения.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contextualSpacing/>
        <w:ind w:left="0" w:right="0" w:firstLine="709"/>
        <w:jc w:val="both"/>
        <w:spacing w:before="60" w:line="240" w:lineRule="auto"/>
        <w:widowControl w:val="off"/>
        <w:tabs>
          <w:tab w:val="left" w:pos="426" w:leader="none"/>
        </w:tabs>
        <w:rPr>
          <w:sz w:val="24"/>
          <w:szCs w:val="24"/>
          <w:highlight w:val="yellow"/>
        </w:rPr>
        <w:suppressLineNumbers w:val="0"/>
      </w:pPr>
      <w:r>
        <w:rPr>
          <w:sz w:val="24"/>
          <w:szCs w:val="24"/>
        </w:rPr>
        <w:t xml:space="preserve">В</w:t>
      </w:r>
      <w:r>
        <w:rPr>
          <w:color w:val="000000" w:themeColor="text1"/>
          <w:sz w:val="24"/>
          <w:szCs w:val="24"/>
          <w:highlight w:val="white"/>
        </w:rPr>
        <w:t xml:space="preserve"> течение 5 (пяти) рабочих дней с даты заключения</w:t>
      </w:r>
      <w:r>
        <w:rPr>
          <w:color w:val="000000" w:themeColor="text1"/>
          <w:sz w:val="24"/>
          <w:szCs w:val="24"/>
          <w:highlight w:val="white"/>
        </w:rPr>
        <w:t xml:space="preserve"> Договора подряда п</w:t>
      </w:r>
      <w:r>
        <w:rPr>
          <w:color w:val="000000" w:themeColor="text1"/>
          <w:sz w:val="24"/>
          <w:szCs w:val="24"/>
          <w:highlight w:val="white"/>
        </w:rPr>
        <w:t xml:space="preserve">редоставить Заказчику </w:t>
      </w:r>
      <w:r>
        <w:rPr>
          <w:color w:val="000000" w:themeColor="text1"/>
          <w:sz w:val="24"/>
          <w:szCs w:val="24"/>
          <w:highlight w:val="white"/>
        </w:rPr>
        <w:t xml:space="preserve">на согласование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Проект производства работ (далее - ППР) с указанием общих методов и технологии работ, организационных вопросов. </w:t>
      </w:r>
      <w:r>
        <w:rPr>
          <w:bCs/>
          <w:color w:val="000000" w:themeColor="text1"/>
          <w:sz w:val="24"/>
          <w:szCs w:val="24"/>
          <w:highlight w:val="white"/>
        </w:rPr>
        <w:t xml:space="preserve">Непредоставление ППР в срок свыше 10 (десяти) рабочих дней </w:t>
      </w:r>
      <w:r>
        <w:rPr>
          <w:color w:val="000000" w:themeColor="text1"/>
          <w:sz w:val="24"/>
          <w:szCs w:val="24"/>
          <w:highlight w:val="white"/>
        </w:rPr>
        <w:t xml:space="preserve">со дня подписания Договора</w:t>
      </w:r>
      <w:r>
        <w:rPr>
          <w:bCs/>
          <w:color w:val="000000" w:themeColor="text1"/>
          <w:sz w:val="24"/>
          <w:szCs w:val="24"/>
          <w:highlight w:val="white"/>
        </w:rPr>
        <w:t xml:space="preserve"> дает право Заказчику </w:t>
      </w:r>
      <w:r>
        <w:rPr>
          <w:sz w:val="24"/>
          <w:szCs w:val="24"/>
          <w:highlight w:val="white"/>
        </w:rPr>
        <w:t xml:space="preserve">потребовать уплаты неустойки в размере 0,1 (ноль целых и одна десятая) процента от цены Договора за каждый день просрочки.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1061"/>
        <w:numPr>
          <w:ilvl w:val="2"/>
          <w:numId w:val="3"/>
        </w:numPr>
        <w:contextualSpacing/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color w:val="000000" w:themeColor="text1"/>
          <w:sz w:val="24"/>
          <w:szCs w:val="24"/>
          <w:highlight w:val="white"/>
        </w:rPr>
        <w:t xml:space="preserve">Обеспечить наличие допусков, разрешений и лицензий, необходимых для производства Работ.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contextualSpacing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color w:val="000000" w:themeColor="text1"/>
          <w:sz w:val="24"/>
          <w:szCs w:val="24"/>
          <w:highlight w:val="white"/>
        </w:rPr>
        <w:t xml:space="preserve">Незамедлительно, но в любом случае не позднее рабочего дня, следующего за днем наступления соответствующего обс</w:t>
      </w:r>
      <w:r>
        <w:rPr>
          <w:color w:val="000000" w:themeColor="text1"/>
          <w:sz w:val="24"/>
          <w:szCs w:val="24"/>
          <w:highlight w:val="white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</w:t>
      </w:r>
      <w:r>
        <w:rPr>
          <w:color w:val="000000" w:themeColor="text1"/>
          <w:sz w:val="24"/>
          <w:szCs w:val="24"/>
          <w:highlight w:val="white"/>
        </w:rPr>
        <w:t xml:space="preserve">димых для надлежащего исполнения Подрядчиком своих обязательств по Договору</w:t>
      </w:r>
      <w:r>
        <w:rPr>
          <w:bCs/>
          <w:color w:val="000000" w:themeColor="text1"/>
          <w:sz w:val="24"/>
          <w:szCs w:val="24"/>
          <w:highlight w:val="white"/>
        </w:rPr>
        <w:t xml:space="preserve">, </w:t>
      </w:r>
      <w:r>
        <w:rPr>
          <w:color w:val="000000" w:themeColor="text1"/>
          <w:sz w:val="24"/>
          <w:szCs w:val="24"/>
          <w:highlight w:val="white"/>
        </w:rPr>
        <w:t xml:space="preserve">а также в разумный срок обеспечить получение соответствующих допусков, разрешений и лицензий в срок, обеспечивающих надлежащее</w:t>
      </w:r>
      <w:r>
        <w:rPr>
          <w:color w:val="000000" w:themeColor="text1"/>
          <w:sz w:val="24"/>
          <w:szCs w:val="24"/>
          <w:highlight w:val="white"/>
        </w:rPr>
        <w:t xml:space="preserve"> исполнение Подрядчиком обязательств</w:t>
      </w:r>
      <w:r>
        <w:rPr>
          <w:color w:val="000000" w:themeColor="text1"/>
          <w:sz w:val="24"/>
          <w:szCs w:val="24"/>
          <w:highlight w:val="white"/>
        </w:rPr>
        <w:t xml:space="preserve"> по Договору, </w:t>
      </w:r>
      <w:r>
        <w:rPr>
          <w:bCs/>
          <w:highlight w:val="white"/>
        </w:rPr>
        <w:t xml:space="preserve">в </w:t>
      </w:r>
      <w:r>
        <w:rPr>
          <w:bCs/>
          <w:highlight w:val="white"/>
        </w:rPr>
        <w:t xml:space="preserve">том числе</w:t>
      </w:r>
      <w:r>
        <w:rPr>
          <w:bCs/>
          <w:highlight w:val="white"/>
        </w:rPr>
        <w:t xml:space="preserve"> указанных в Приложении 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 к Договору</w:t>
      </w:r>
      <w:r>
        <w:rPr>
          <w:highlight w:val="white"/>
        </w:rPr>
        <w:t xml:space="preserve">,</w:t>
      </w:r>
      <w:r>
        <w:rPr>
          <w:highlight w:val="white"/>
        </w:rPr>
        <w:t xml:space="preserve"> а также</w:t>
      </w:r>
      <w:r>
        <w:rPr>
          <w:highlight w:val="white"/>
        </w:rPr>
        <w:t xml:space="preserve"> в разумный срок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обеспечить </w:t>
      </w:r>
      <w:r>
        <w:rPr>
          <w:highlight w:val="white"/>
        </w:rPr>
        <w:t xml:space="preserve">получ</w:t>
      </w:r>
      <w:r>
        <w:rPr>
          <w:highlight w:val="white"/>
        </w:rPr>
        <w:t xml:space="preserve">ение</w:t>
      </w:r>
      <w:r>
        <w:rPr>
          <w:highlight w:val="white"/>
        </w:rPr>
        <w:t xml:space="preserve"> соответствующи</w:t>
      </w:r>
      <w:r>
        <w:rPr>
          <w:highlight w:val="white"/>
        </w:rPr>
        <w:t xml:space="preserve">х</w:t>
      </w:r>
      <w:r>
        <w:rPr>
          <w:highlight w:val="white"/>
        </w:rPr>
        <w:t xml:space="preserve"> допуск</w:t>
      </w:r>
      <w:r>
        <w:rPr>
          <w:highlight w:val="white"/>
        </w:rPr>
        <w:t xml:space="preserve">ов</w:t>
      </w:r>
      <w:r>
        <w:rPr>
          <w:highlight w:val="white"/>
        </w:rPr>
        <w:t xml:space="preserve">, разрешени</w:t>
      </w:r>
      <w:r>
        <w:rPr>
          <w:highlight w:val="white"/>
        </w:rPr>
        <w:t xml:space="preserve">й и </w:t>
      </w:r>
      <w:r>
        <w:rPr>
          <w:highlight w:val="white"/>
        </w:rPr>
        <w:t xml:space="preserve">лицензи</w:t>
      </w:r>
      <w:r>
        <w:rPr>
          <w:highlight w:val="white"/>
        </w:rPr>
        <w:t xml:space="preserve">й </w:t>
      </w:r>
      <w:r>
        <w:rPr>
          <w:highlight w:val="white"/>
        </w:rPr>
        <w:t xml:space="preserve">в срок, обеспечивающи</w:t>
      </w:r>
      <w:r>
        <w:rPr>
          <w:highlight w:val="white"/>
        </w:rPr>
        <w:t xml:space="preserve">х</w:t>
      </w:r>
      <w:r>
        <w:rPr>
          <w:highlight w:val="white"/>
        </w:rPr>
        <w:t xml:space="preserve"> надлежащее исполнение Подрядчиком </w:t>
      </w:r>
      <w:r>
        <w:rPr>
          <w:highlight w:val="white"/>
        </w:rPr>
        <w:t xml:space="preserve">обязательств по</w:t>
      </w:r>
      <w:r>
        <w:rPr>
          <w:highlight w:val="white"/>
        </w:rPr>
        <w:t xml:space="preserve"> Договор</w:t>
      </w:r>
      <w:r>
        <w:rPr>
          <w:highlight w:val="white"/>
        </w:rPr>
        <w:t xml:space="preserve">у</w:t>
      </w:r>
      <w:r>
        <w:rPr>
          <w:highlight w:val="white"/>
        </w:rPr>
        <w:t xml:space="preserve">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r>
        <w:rPr>
          <w:color w:val="000000" w:themeColor="text1"/>
          <w:sz w:val="24"/>
          <w:szCs w:val="24"/>
          <w:highlight w:val="white"/>
        </w:rPr>
        <w:t xml:space="preserve">получить</w:t>
      </w:r>
      <w:r>
        <w:rPr>
          <w:color w:val="000000" w:themeColor="text1"/>
          <w:sz w:val="24"/>
          <w:szCs w:val="24"/>
          <w:highlight w:val="white"/>
        </w:rPr>
        <w:t xml:space="preserve"> дополнительные допуски, разрешения и/или лицензии - направить Заказчику соответствующее письменное уведомление, а также в разумный срок получить необходимые допуски, разрешения и/или лицензии и направить их копии Заказчику.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rPr>
          <w:color w:val="000000" w:themeColor="text1"/>
          <w:sz w:val="24"/>
          <w:szCs w:val="24"/>
          <w:highlight w:val="white"/>
        </w:rP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Выполнять</w:t>
      </w:r>
      <w:r>
        <w:rPr>
          <w:bCs/>
          <w:color w:val="000000" w:themeColor="text1"/>
          <w:sz w:val="24"/>
          <w:szCs w:val="24"/>
          <w:highlight w:val="white"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В</w:t>
      </w:r>
      <w:r>
        <w:rPr>
          <w:bCs/>
          <w:sz w:val="24"/>
          <w:szCs w:val="24"/>
          <w:highlight w:val="white"/>
        </w:rPr>
        <w:t xml:space="preserve"> случае необходимости приобретения </w:t>
      </w:r>
      <w:r>
        <w:rPr>
          <w:sz w:val="24"/>
          <w:szCs w:val="24"/>
          <w:highlight w:val="white"/>
        </w:rPr>
        <w:t xml:space="preserve">материально-технических ресурсов </w:t>
      </w:r>
      <w:r>
        <w:rPr>
          <w:bCs/>
          <w:sz w:val="24"/>
          <w:szCs w:val="24"/>
          <w:highlight w:val="white"/>
        </w:rPr>
        <w:t xml:space="preserve">при выполнении Р</w:t>
      </w:r>
      <w:r>
        <w:rPr>
          <w:bCs/>
          <w:sz w:val="24"/>
          <w:szCs w:val="24"/>
          <w:highlight w:val="white"/>
        </w:rPr>
        <w:t xml:space="preserve">абот </w:t>
      </w:r>
      <w:r>
        <w:rPr>
          <w:bCs/>
          <w:sz w:val="24"/>
          <w:szCs w:val="24"/>
          <w:highlight w:val="white"/>
        </w:rPr>
        <w:t xml:space="preserve">осуществлять закупку </w:t>
      </w:r>
      <w:r>
        <w:rPr>
          <w:sz w:val="24"/>
          <w:szCs w:val="24"/>
          <w:highlight w:val="white"/>
        </w:rPr>
        <w:t xml:space="preserve">материально-технических ресурсов </w:t>
      </w:r>
      <w:r>
        <w:rPr>
          <w:bCs/>
          <w:sz w:val="24"/>
          <w:szCs w:val="24"/>
          <w:highlight w:val="white"/>
        </w:rPr>
        <w:t xml:space="preserve">согласно требований национального режима </w:t>
      </w:r>
      <w:r>
        <w:rPr>
          <w:sz w:val="24"/>
          <w:szCs w:val="24"/>
          <w:highlight w:val="white"/>
        </w:rPr>
        <w:t xml:space="preserve">указанных в п</w:t>
      </w:r>
      <w:r>
        <w:rPr>
          <w:sz w:val="24"/>
          <w:szCs w:val="24"/>
          <w:highlight w:val="white"/>
        </w:rPr>
        <w:t xml:space="preserve">остановлении Правительства РФ</w:t>
      </w:r>
      <w:r>
        <w:rPr>
          <w:sz w:val="24"/>
          <w:szCs w:val="24"/>
          <w:highlight w:val="white"/>
        </w:rPr>
        <w:t xml:space="preserve"> от 23.12.</w:t>
      </w:r>
      <w:r>
        <w:rPr>
          <w:sz w:val="24"/>
          <w:szCs w:val="24"/>
          <w:highlight w:val="white"/>
        </w:rPr>
        <w:t xml:space="preserve">2024 г. № 1875 «О мерах по предоставлению национального режима при </w:t>
      </w:r>
      <w:r>
        <w:rPr>
          <w:sz w:val="24"/>
          <w:szCs w:val="24"/>
          <w:highlight w:val="white"/>
        </w:rPr>
        <w:t xml:space="preserve">осуществлении закупок товаров, р</w:t>
      </w:r>
      <w:r>
        <w:rPr>
          <w:sz w:val="24"/>
          <w:szCs w:val="24"/>
          <w:highlight w:val="white"/>
        </w:rPr>
        <w:t xml:space="preserve">абот, услуг для обеспечения государственных и муници</w:t>
      </w:r>
      <w:r>
        <w:rPr>
          <w:sz w:val="24"/>
          <w:szCs w:val="24"/>
          <w:highlight w:val="white"/>
        </w:rPr>
        <w:t xml:space="preserve">пальных нужд, закупок товаров, р</w:t>
      </w:r>
      <w:r>
        <w:rPr>
          <w:sz w:val="24"/>
          <w:szCs w:val="24"/>
          <w:highlight w:val="white"/>
        </w:rPr>
        <w:t xml:space="preserve">абот, услуг отдельными видами юридических лиц».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Письменно согласовать с Заказчиком планируемые к использованию Материально-технические ресурсы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 начала производства работ в случае, если они не соответствуют условиям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  <w:t xml:space="preserve">Обеспечить доставку, приемку, разгрузку, складирование и х</w:t>
      </w:r>
      <w:r>
        <w:rPr>
          <w:bCs/>
          <w:color w:val="000000" w:themeColor="text1"/>
          <w:sz w:val="24"/>
          <w:szCs w:val="24"/>
          <w:highlight w:val="white"/>
        </w:rPr>
        <w:t xml:space="preserve">ранение прибывающих на место производства Работ материалов согласно Ведомости материалов, приобретаемых Подрядчиком (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Приложение № 1.2 к Договору)</w:t>
      </w:r>
      <w:r>
        <w:rPr>
          <w:bCs/>
          <w:color w:val="000000" w:themeColor="text1"/>
          <w:sz w:val="24"/>
          <w:szCs w:val="24"/>
          <w:highlight w:val="white"/>
        </w:rPr>
        <w:t xml:space="preserve">, а также иных Материально-технических ресурсов и оборудования, необходимых для выполнения Работ.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Провести инструктаж персонала, задействованного при производстве Работ, обеспечить соблюдение (в том числе указанн</w:t>
      </w:r>
      <w:r>
        <w:rPr>
          <w:bCs/>
          <w:color w:val="000000" w:themeColor="text1"/>
          <w:sz w:val="24"/>
          <w:szCs w:val="24"/>
          <w:highlight w:val="white"/>
        </w:rPr>
        <w:t xml:space="preserve">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</w:t>
      </w:r>
      <w:r>
        <w:rPr>
          <w:bCs/>
          <w:color w:val="000000" w:themeColor="text1"/>
          <w:sz w:val="24"/>
          <w:szCs w:val="24"/>
          <w:highlight w:val="white"/>
        </w:rPr>
        <w:t xml:space="preserve">осуществление</w:t>
      </w:r>
      <w:r>
        <w:rPr>
          <w:bCs/>
          <w:color w:val="000000" w:themeColor="text1"/>
          <w:sz w:val="24"/>
          <w:szCs w:val="24"/>
          <w:highlight w:val="white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</w:t>
      </w:r>
      <w:r>
        <w:rPr>
          <w:bCs/>
          <w:color w:val="000000" w:themeColor="text1"/>
          <w:sz w:val="24"/>
          <w:szCs w:val="24"/>
          <w:highlight w:val="white"/>
        </w:rPr>
        <w:t xml:space="preserve">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применения контролирующими органами штрафных санкций к Заказчику по фактам нарушени</w:t>
      </w:r>
      <w:r>
        <w:rPr>
          <w:bCs/>
          <w:color w:val="000000" w:themeColor="text1"/>
          <w:sz w:val="24"/>
          <w:szCs w:val="24"/>
          <w:highlight w:val="white"/>
        </w:rPr>
        <w:t xml:space="preserve">я Подрядчиком требований охраны труда, электробезопасности,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соответствующего письменного требования.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highlight w:val="white"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в 2</w:t>
      </w:r>
      <w:r>
        <w:rPr>
          <w:bCs/>
          <w:highlight w:val="white"/>
        </w:rPr>
        <w:t xml:space="preserve"> (двух)</w:t>
      </w:r>
      <w:r>
        <w:rPr>
          <w:bCs/>
          <w:highlight w:val="white"/>
        </w:rPr>
        <w:t xml:space="preserve"> экземплярах</w:t>
      </w:r>
      <w:r>
        <w:rPr>
          <w:bCs/>
          <w:highlight w:val="white"/>
        </w:rPr>
        <w:t xml:space="preserve">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Передать Заказчику в полном объеме</w:t>
      </w:r>
      <w:r>
        <w:rPr>
          <w:color w:val="000000" w:themeColor="text1"/>
          <w:sz w:val="24"/>
          <w:szCs w:val="24"/>
          <w:highlight w:val="white"/>
        </w:rPr>
        <w:t xml:space="preserve"> лом черных и цветных металлов, </w:t>
      </w:r>
      <w:r>
        <w:rPr>
          <w:bCs/>
          <w:color w:val="000000" w:themeColor="text1"/>
          <w:sz w:val="24"/>
          <w:szCs w:val="24"/>
          <w:highlight w:val="white"/>
        </w:rPr>
        <w:t xml:space="preserve">образовавшийся в ходе выполнения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Выполнять полученные в ходе исполнения Договора указания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Заказчика,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</w:t>
      </w:r>
      <w:r>
        <w:rPr>
          <w:bCs/>
          <w:color w:val="000000" w:themeColor="text1"/>
          <w:sz w:val="24"/>
          <w:szCs w:val="24"/>
          <w:highlight w:val="white"/>
        </w:rPr>
        <w:t xml:space="preserve">,</w:t>
      </w:r>
      <w:r>
        <w:rPr>
          <w:bCs/>
          <w:color w:val="000000" w:themeColor="text1"/>
          <w:sz w:val="24"/>
          <w:szCs w:val="24"/>
          <w:highlight w:val="white"/>
        </w:rPr>
        <w:t xml:space="preserve"> если такие указания могут привести к увеличению Цены Договора -</w:t>
      </w:r>
      <w:r>
        <w:rPr>
          <w:bCs/>
          <w:color w:val="000000" w:themeColor="text1"/>
          <w:sz w:val="24"/>
          <w:szCs w:val="24"/>
          <w:highlight w:val="white"/>
        </w:rPr>
        <w:t xml:space="preserve">письменно сообщить об этом Заказчику не позднее 5 (пяти) календарных дней с даты получения соответствующего указания Заказчика, а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н</w:t>
      </w:r>
      <w:r>
        <w:rPr>
          <w:bCs/>
          <w:color w:val="000000" w:themeColor="text1"/>
          <w:sz w:val="24"/>
          <w:szCs w:val="24"/>
          <w:highlight w:val="white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color w:val="000000" w:themeColor="text1"/>
          <w:sz w:val="24"/>
          <w:szCs w:val="24"/>
          <w:highlight w:val="white"/>
        </w:rPr>
        <w:t xml:space="preserve">2.3.15.1 Договора.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и/или исключения отдельных видов Работ, кроме случая, указанного в пункте</w:t>
      </w:r>
      <w:r>
        <w:rPr>
          <w:bCs/>
          <w:color w:val="000000" w:themeColor="text1"/>
          <w:sz w:val="24"/>
          <w:szCs w:val="24"/>
          <w:highlight w:val="white"/>
        </w:rPr>
        <w:t xml:space="preserve"> 2.3.15.1 Договора.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3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560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3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560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отклонения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3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любых иных обстоятельств, угрожающих годности</w:t>
      </w:r>
      <w:r>
        <w:rPr>
          <w:bCs/>
          <w:color w:val="000000" w:themeColor="text1"/>
          <w:sz w:val="24"/>
          <w:szCs w:val="24"/>
          <w:highlight w:val="white"/>
        </w:rPr>
        <w:t xml:space="preserve">, прочности и/или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567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Невыполнение Подрядчиком требований </w:t>
      </w:r>
      <w:r>
        <w:rPr>
          <w:bCs/>
          <w:color w:val="000000" w:themeColor="text1"/>
          <w:sz w:val="24"/>
          <w:szCs w:val="24"/>
          <w:highlight w:val="white"/>
        </w:rPr>
        <w:t xml:space="preserve">пункта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2.3.15 Д</w:t>
      </w:r>
      <w:r>
        <w:rPr>
          <w:bCs/>
          <w:color w:val="000000" w:themeColor="text1"/>
          <w:sz w:val="24"/>
          <w:szCs w:val="24"/>
          <w:highlight w:val="white"/>
        </w:rPr>
        <w:t xml:space="preserve">ог</w:t>
      </w:r>
      <w:r>
        <w:rPr>
          <w:bCs/>
          <w:color w:val="000000" w:themeColor="text1"/>
          <w:sz w:val="24"/>
          <w:szCs w:val="24"/>
          <w:highlight w:val="white"/>
        </w:rPr>
        <w:t xml:space="preserve">овора лишает ег</w:t>
      </w:r>
      <w:r>
        <w:rPr>
          <w:bCs/>
          <w:color w:val="000000" w:themeColor="text1"/>
          <w:sz w:val="24"/>
          <w:szCs w:val="24"/>
          <w:highlight w:val="white"/>
        </w:rPr>
        <w:t xml:space="preserve">о права ссылаться на соответствующие обстоятельства как на основание освобождения или ограничения своей ответственности по Договору.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Письменно уведомлять</w:t>
      </w:r>
      <w:r>
        <w:rPr>
          <w:color w:val="000000" w:themeColor="text1"/>
          <w:sz w:val="24"/>
          <w:szCs w:val="24"/>
          <w:highlight w:val="white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4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аварии – в течение 2 (двух) часов;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4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любом несчастном случае независимо от степени тяжести – в течение суток по форме установленной Минтрудом России, а после окончания расследования предоставлять копии соответствующих материалов;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4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хищении и иных противоправных действиях – в течение 24 (двадцати четырех) часов;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4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арест и/или блокирование счетов и/или иные обстоятельств, влияющие на осуществление расчетов между Сторонами – в течение 24 (двадцати четырех) часов;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4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забастовки персонала Субподрядчика, действия третьих лиц, включая органы власти и местного самоуправления, прямо или косвенно касающихся исполнения обязатель</w:t>
      </w:r>
      <w:r>
        <w:rPr>
          <w:color w:val="000000" w:themeColor="text1"/>
          <w:sz w:val="24"/>
          <w:szCs w:val="24"/>
          <w:highlight w:val="white"/>
        </w:rPr>
        <w:t xml:space="preserve">ств Ст</w:t>
      </w:r>
      <w:r>
        <w:rPr>
          <w:color w:val="000000" w:themeColor="text1"/>
          <w:sz w:val="24"/>
          <w:szCs w:val="24"/>
          <w:highlight w:val="white"/>
        </w:rPr>
        <w:t xml:space="preserve">орон по Договору – в течение 24 (двадцати четырех) часов;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4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иные обстоятельства, факты, сообщения в средствах массовой информации – в течение 24 (двадцати четырех) часов.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Нести риск случайной гибели и случайного повреждения мест (помещений), оборудования и инструмента, принятых от Заказчика в соответствии с условиями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 требованию и в сроки, установленные Заказчиком, своими силами, средства</w:t>
      </w:r>
      <w:r>
        <w:rPr>
          <w:color w:val="000000" w:themeColor="text1"/>
          <w:sz w:val="24"/>
          <w:szCs w:val="24"/>
          <w:highlight w:val="white"/>
        </w:rPr>
        <w:t xml:space="preserve">ми и за свой счет устранять недостатки, несоответствия и/или дефекты, выявленные в процессе производства Работ при приемке выполненных Работ и/или в Гарантийный период, а также связанные с несогласованными с Заказчиком отступлениями от требований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Незамедлительно приступать к устранению недостатков, о которых ему стало известно.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Письменно уведомлять Заказчика о необходимости проведения освидетельствования и/или приемки Скрытых работ.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Указанное уведомление должно быть получено Заказчиком заблаговременно</w:t>
      </w:r>
      <w:r>
        <w:rPr>
          <w:bCs/>
          <w:color w:val="000000" w:themeColor="text1"/>
          <w:sz w:val="24"/>
          <w:szCs w:val="24"/>
          <w:highlight w:val="white"/>
        </w:rPr>
        <w:t xml:space="preserve">, но не позднее, чем за </w:t>
      </w:r>
      <w:r>
        <w:rPr>
          <w:color w:val="000000" w:themeColor="text1"/>
          <w:sz w:val="24"/>
          <w:szCs w:val="24"/>
          <w:highlight w:val="white"/>
        </w:rPr>
        <w:t xml:space="preserve">5 (пять)</w:t>
      </w:r>
      <w:r>
        <w:rPr>
          <w:bCs/>
          <w:color w:val="000000" w:themeColor="text1"/>
          <w:sz w:val="24"/>
          <w:szCs w:val="24"/>
          <w:highlight w:val="white"/>
        </w:rPr>
        <w:t xml:space="preserve"> рабочих дней до начала освидетельствования. В случае</w:t>
      </w:r>
      <w:r>
        <w:rPr>
          <w:bCs/>
          <w:color w:val="000000" w:themeColor="text1"/>
          <w:sz w:val="24"/>
          <w:szCs w:val="24"/>
          <w:highlight w:val="white"/>
        </w:rPr>
        <w:t xml:space="preserve">,</w:t>
      </w:r>
      <w:r>
        <w:rPr>
          <w:bCs/>
          <w:color w:val="000000" w:themeColor="text1"/>
          <w:sz w:val="24"/>
          <w:szCs w:val="24"/>
          <w:highlight w:val="white"/>
        </w:rPr>
        <w:t xml:space="preserve"> если Подрядчиком произведено закрытие Скрытых работ без их освидетельствования представителем Заказчика - по указанию Заказчика открыть любую часть Скрытых работ для их освидетельствования, а затем произвести всю необходимую во</w:t>
      </w:r>
      <w:r>
        <w:rPr>
          <w:bCs/>
          <w:color w:val="000000" w:themeColor="text1"/>
          <w:sz w:val="24"/>
          <w:szCs w:val="24"/>
          <w:highlight w:val="white"/>
        </w:rPr>
        <w:t xml:space="preserve">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Осуществлять мероприятия строительного контроля, возлож</w:t>
      </w:r>
      <w:r>
        <w:rPr>
          <w:bCs/>
          <w:color w:val="000000" w:themeColor="text1"/>
          <w:sz w:val="24"/>
          <w:szCs w:val="24"/>
          <w:highlight w:val="white"/>
        </w:rPr>
        <w:t xml:space="preserve">енные на Подрядчика Положением о проведении строительного контроля при осуществлении строительства, реконструкции и капитального ремонта объекта капитального строительства, утвержденным постановлением Правительства Российской Федерации от 21.06.2010 № 468.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Освободить Заказчика </w:t>
      </w:r>
      <w:r>
        <w:rPr>
          <w:bCs/>
          <w:color w:val="000000" w:themeColor="text1"/>
          <w:sz w:val="24"/>
          <w:szCs w:val="24"/>
          <w:highlight w:val="white"/>
        </w:rPr>
        <w:t xml:space="preserve">от любой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в течение 10 (десяти) рабочих дней с даты получения соответствующего письменного требования лю</w:t>
      </w:r>
      <w:r>
        <w:rPr>
          <w:bCs/>
          <w:color w:val="000000" w:themeColor="text1"/>
          <w:sz w:val="24"/>
          <w:szCs w:val="24"/>
          <w:highlight w:val="white"/>
        </w:rPr>
        <w:t xml:space="preserve">бой ущерб и штрафные санкции, связанные с причинением Подрядчиком и/или привлеченными им Субподрядчиками вреда жизни или здоровью людей, имуществу Заказчика или третьих лиц, а также фактам нарушения Подрядчиком и/или привлеченными им Субподрядчиками правил</w:t>
      </w:r>
      <w:r>
        <w:rPr>
          <w:bCs/>
          <w:color w:val="000000" w:themeColor="text1"/>
          <w:sz w:val="24"/>
          <w:szCs w:val="24"/>
          <w:highlight w:val="white"/>
        </w:rPr>
        <w:t xml:space="preserve"> пожарной безопасности, техники безопасности, требований природоохранного законодательства, 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bCs/>
          <w:color w:val="000000" w:themeColor="text1"/>
          <w:sz w:val="24"/>
          <w:szCs w:val="24"/>
          <w:highlight w:val="white"/>
        </w:rPr>
        <w:t xml:space="preserve">без какого-либо ограничения размера такого возмещения.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</w:t>
      </w:r>
      <w:r>
        <w:rPr>
          <w:bCs/>
          <w:color w:val="000000" w:themeColor="text1"/>
          <w:sz w:val="24"/>
          <w:szCs w:val="24"/>
          <w:highlight w:val="white"/>
        </w:rPr>
        <w:t xml:space="preserve"> (-</w:t>
      </w:r>
      <w:r>
        <w:rPr>
          <w:bCs/>
          <w:color w:val="000000" w:themeColor="text1"/>
          <w:sz w:val="24"/>
          <w:szCs w:val="24"/>
          <w:highlight w:val="white"/>
        </w:rPr>
        <w:t xml:space="preserve">ам) страхования.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 целях ознакомления персонал</w:t>
      </w:r>
      <w:r>
        <w:rPr>
          <w:color w:val="000000" w:themeColor="text1"/>
          <w:sz w:val="24"/>
          <w:szCs w:val="24"/>
          <w:highlight w:val="white"/>
        </w:rPr>
        <w:t xml:space="preserve">а, непосредственно участвующего в проведении работ по восстановлению нарушенного благоустройства на объектах АО «ДГК», знакомить персонал, направляемый для выполнения работ на объектах (территории) Заказчика с Памяткой</w:t>
      </w:r>
      <w:r>
        <w:rPr>
          <w:color w:val="000000" w:themeColor="text1"/>
          <w:sz w:val="24"/>
          <w:szCs w:val="24"/>
          <w:highlight w:val="white"/>
        </w:rPr>
        <w:t xml:space="preserve"> (Приложение № 5 к настоящему Договору).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</w:pPr>
      <w:r>
        <w:rPr>
          <w:color w:val="000000" w:themeColor="text1"/>
          <w:sz w:val="24"/>
          <w:szCs w:val="24"/>
          <w:highlight w:val="none"/>
        </w:rPr>
        <w:t xml:space="preserve">В</w:t>
      </w:r>
      <w:r>
        <w:rPr>
          <w:color w:val="000000" w:themeColor="text1"/>
          <w:sz w:val="24"/>
          <w:szCs w:val="24"/>
          <w:highlight w:val="none"/>
        </w:rPr>
        <w:t xml:space="preserve"> случае каких-либо изменений в цепочке собственников, включая бенефициаров, и (или) исполнительных органов, предоставить соответствующую информацию не позднее 5 (пяти) календарных дней после таких изменений. Непредоставление Подрядчиком указанной информаци</w:t>
      </w:r>
      <w:r>
        <w:rPr>
          <w:color w:val="000000" w:themeColor="text1"/>
          <w:sz w:val="24"/>
          <w:szCs w:val="24"/>
          <w:highlight w:val="none"/>
        </w:rPr>
        <w:t xml:space="preserve">и</w:t>
      </w:r>
      <w:r>
        <w:rPr>
          <w:color w:val="000000" w:themeColor="text1"/>
          <w:sz w:val="24"/>
          <w:szCs w:val="24"/>
          <w:highlight w:val="none"/>
        </w:rPr>
        <w:t xml:space="preserve">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</w:t>
      </w:r>
      <w:r>
        <w:rPr>
          <w:color w:val="000000" w:themeColor="text1"/>
          <w:sz w:val="24"/>
          <w:szCs w:val="24"/>
          <w:highlight w:val="none"/>
        </w:rPr>
        <w:t xml:space="preserve">утым с даты получения Подрядчиком соответствующего уведомления Заказчика, если иной срок не указан в уведомлении. </w:t>
      </w:r>
      <w:r>
        <w:rPr>
          <w:color w:val="000000" w:themeColor="text1"/>
          <w:sz w:val="24"/>
          <w:szCs w:val="24"/>
          <w:highlight w:val="none"/>
        </w:rPr>
      </w:r>
      <w:r/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Исполнять иные обязанности, предусмотренные Договором и </w:t>
      </w:r>
      <w:r>
        <w:rPr>
          <w:bCs/>
          <w:color w:val="000000" w:themeColor="text1"/>
          <w:sz w:val="24"/>
          <w:szCs w:val="24"/>
          <w:highlight w:val="white"/>
        </w:rPr>
        <w:t xml:space="preserve">законодательством Российской Федерации.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  <w:u w:val="single"/>
        </w:rPr>
        <w:t xml:space="preserve">Подрядчик имеет право</w:t>
      </w:r>
      <w:r>
        <w:rPr>
          <w:bCs/>
          <w:color w:val="000000" w:themeColor="text1"/>
          <w:sz w:val="24"/>
          <w:szCs w:val="24"/>
          <w:highlight w:val="white"/>
        </w:rPr>
        <w:t xml:space="preserve">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Самостоятельно организовать выполнение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 необходимости по предварительному письменному согласованию с Заказчиком, заключать договоры субподряда в</w:t>
      </w:r>
      <w:r>
        <w:rPr>
          <w:bCs/>
          <w:color w:val="000000" w:themeColor="text1"/>
          <w:sz w:val="24"/>
          <w:szCs w:val="24"/>
          <w:highlight w:val="white"/>
        </w:rPr>
        <w:t xml:space="preserve"> совокупности не более чем на ____</w:t>
      </w:r>
      <w:r>
        <w:rPr>
          <w:bCs/>
          <w:color w:val="000000" w:themeColor="text1"/>
          <w:sz w:val="24"/>
          <w:szCs w:val="24"/>
          <w:highlight w:val="white"/>
        </w:rPr>
        <w:t xml:space="preserve"> % </w:t>
      </w:r>
      <w:r>
        <w:rPr>
          <w:bCs/>
          <w:color w:val="000000" w:themeColor="text1"/>
          <w:sz w:val="24"/>
          <w:szCs w:val="24"/>
          <w:highlight w:val="white"/>
        </w:rPr>
        <w:t xml:space="preserve">(_______)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процентов от Цены Договора, при этом принимая на себя ответственность за действия Субподрядчиков как </w:t>
      </w:r>
      <w:r>
        <w:rPr>
          <w:bCs/>
          <w:color w:val="000000" w:themeColor="text1"/>
          <w:sz w:val="24"/>
          <w:szCs w:val="24"/>
          <w:highlight w:val="white"/>
        </w:rPr>
        <w:t xml:space="preserve">за</w:t>
      </w:r>
      <w:r>
        <w:rPr>
          <w:bCs/>
          <w:color w:val="000000" w:themeColor="text1"/>
          <w:sz w:val="24"/>
          <w:szCs w:val="24"/>
          <w:highlight w:val="white"/>
        </w:rPr>
        <w:t xml:space="preserve"> свои собственные.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 согласовании привлечения Субподрядчика Подрядчик предоставляет Заказчику: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проект договора с Субподрядчиком;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сведения об объемах выполнения работ Субподрядчиком;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справку по форме </w:t>
      </w:r>
      <w:r>
        <w:rPr>
          <w:color w:val="000000" w:themeColor="text1"/>
          <w:sz w:val="24"/>
          <w:szCs w:val="24"/>
          <w:highlight w:val="white"/>
        </w:rPr>
        <w:t xml:space="preserve">Приложения № 6 </w:t>
      </w:r>
      <w:r>
        <w:rPr>
          <w:color w:val="000000" w:themeColor="text1"/>
          <w:sz w:val="24"/>
          <w:szCs w:val="24"/>
          <w:highlight w:val="white"/>
        </w:rPr>
        <w:t xml:space="preserve">к Договору (в случае привлечения Субподрядчика)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0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0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Цена Договора и порядок расчетов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1" w:name="_Ref361335465"/>
      <w:r>
        <w:rPr>
          <w:bCs/>
          <w:color w:val="000000" w:themeColor="text1"/>
          <w:sz w:val="24"/>
          <w:szCs w:val="24"/>
          <w:highlight w:val="white"/>
        </w:rPr>
        <w:t xml:space="preserve">Цена </w:t>
      </w:r>
      <w:r>
        <w:rPr>
          <w:color w:val="000000" w:themeColor="text1"/>
          <w:sz w:val="24"/>
          <w:szCs w:val="24"/>
          <w:highlight w:val="white"/>
        </w:rPr>
        <w:t xml:space="preserve">Договора </w:t>
      </w:r>
      <w:r>
        <w:rPr>
          <w:bCs/>
          <w:color w:val="000000" w:themeColor="text1"/>
          <w:sz w:val="24"/>
          <w:szCs w:val="24"/>
          <w:highlight w:val="white"/>
        </w:rPr>
        <w:t xml:space="preserve">в соответствии с Локальным сметным расчетом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(Приложение № 2 к Договору)</w:t>
      </w:r>
      <w:r>
        <w:rPr>
          <w:bCs/>
          <w:color w:val="000000" w:themeColor="text1"/>
          <w:sz w:val="24"/>
          <w:szCs w:val="24"/>
          <w:highlight w:val="white"/>
        </w:rPr>
        <w:t xml:space="preserve"> является твердой и составляет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_____________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</w:t>
      </w:r>
      <w:r>
        <w:rPr>
          <w:bCs/>
          <w:color w:val="000000" w:themeColor="text1"/>
          <w:sz w:val="24"/>
          <w:szCs w:val="24"/>
          <w:highlight w:val="white"/>
        </w:rPr>
        <w:t xml:space="preserve">__________</w:t>
      </w:r>
      <w:r>
        <w:rPr>
          <w:bCs/>
          <w:color w:val="000000" w:themeColor="text1"/>
          <w:sz w:val="24"/>
          <w:szCs w:val="24"/>
          <w:highlight w:val="white"/>
        </w:rPr>
        <w:t xml:space="preserve">) </w:t>
      </w:r>
      <w:r>
        <w:rPr>
          <w:bCs/>
          <w:color w:val="000000" w:themeColor="text1"/>
          <w:sz w:val="24"/>
          <w:szCs w:val="24"/>
          <w:highlight w:val="white"/>
        </w:rPr>
        <w:t xml:space="preserve">рублей ____</w:t>
      </w:r>
      <w:r>
        <w:rPr>
          <w:bCs/>
          <w:color w:val="000000" w:themeColor="text1"/>
          <w:sz w:val="24"/>
          <w:szCs w:val="24"/>
          <w:highlight w:val="white"/>
        </w:rPr>
        <w:t xml:space="preserve"> копеек</w:t>
      </w:r>
      <w:r>
        <w:rPr>
          <w:bCs/>
          <w:color w:val="000000" w:themeColor="text1"/>
          <w:sz w:val="24"/>
          <w:szCs w:val="24"/>
          <w:highlight w:val="white"/>
        </w:rPr>
        <w:t xml:space="preserve">, </w:t>
      </w:r>
      <w:r>
        <w:rPr>
          <w:bCs/>
          <w:highlight w:val="white"/>
        </w:rPr>
        <w:t xml:space="preserve">в том числе _____% НДС </w:t>
      </w:r>
      <w:r>
        <w:rPr>
          <w:bCs/>
          <w:highlight w:val="white"/>
          <w:u w:val="single"/>
        </w:rPr>
        <w:tab/>
      </w:r>
      <w:r>
        <w:rPr>
          <w:bCs/>
          <w:highlight w:val="white"/>
          <w:u w:val="single"/>
        </w:rPr>
        <w:tab/>
      </w:r>
      <w:r>
        <w:rPr>
          <w:bCs/>
          <w:highlight w:val="white"/>
          <w:u w:val="single"/>
        </w:rPr>
        <w:tab/>
      </w:r>
      <w:r>
        <w:rPr>
          <w:bCs/>
          <w:highlight w:val="white"/>
        </w:rPr>
        <w:t xml:space="preserve"> (</w:t>
      </w:r>
      <w:r>
        <w:rPr>
          <w:bCs/>
          <w:highlight w:val="white"/>
          <w:u w:val="single"/>
        </w:rPr>
        <w:tab/>
      </w:r>
      <w:r>
        <w:rPr>
          <w:bCs/>
          <w:highlight w:val="white"/>
          <w:u w:val="single"/>
        </w:rPr>
        <w:tab/>
      </w:r>
      <w:r>
        <w:rPr>
          <w:bCs/>
          <w:highlight w:val="white"/>
          <w:u w:val="single"/>
        </w:rPr>
        <w:tab/>
      </w:r>
      <w:r>
        <w:rPr>
          <w:bCs/>
          <w:highlight w:val="white"/>
        </w:rPr>
        <w:t xml:space="preserve">) рублей </w:t>
      </w:r>
      <w:r>
        <w:rPr>
          <w:bCs/>
          <w:highlight w:val="white"/>
          <w:u w:val="single"/>
        </w:rPr>
        <w:tab/>
      </w:r>
      <w:r>
        <w:rPr>
          <w:bCs/>
          <w:highlight w:val="white"/>
        </w:rPr>
        <w:t xml:space="preserve"> копеек.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0" w:leader="none"/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Цена Договора включает в себя прибыль Подрядчика, </w:t>
      </w:r>
      <w:r>
        <w:rPr>
          <w:bCs/>
          <w:highlight w:val="white"/>
        </w:rPr>
        <w:t xml:space="preserve">а также </w:t>
      </w:r>
      <w:r>
        <w:rPr>
          <w:bCs/>
          <w:highlight w:val="white"/>
        </w:rPr>
        <w:t xml:space="preserve">следующие расходы и затраты Подрядчика</w:t>
      </w:r>
      <w:r>
        <w:rPr>
          <w:bCs/>
          <w:highlight w:val="white"/>
        </w:rPr>
        <w:t xml:space="preserve">: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8"/>
        </w:numPr>
        <w:ind w:left="0" w:right="0" w:firstLine="708"/>
        <w:jc w:val="both"/>
        <w:spacing w:line="240" w:lineRule="auto"/>
        <w:shd w:val="clear" w:color="auto" w:fill="ffffff"/>
        <w:tabs>
          <w:tab w:val="left" w:pos="0" w:leader="none"/>
          <w:tab w:val="left" w:pos="992" w:leader="none"/>
          <w:tab w:val="left" w:pos="1134" w:leader="none"/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выполнение ремонтных Работ;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8"/>
        </w:numPr>
        <w:ind w:left="0" w:firstLine="708"/>
        <w:jc w:val="both"/>
        <w:spacing w:line="240" w:lineRule="auto"/>
        <w:shd w:val="clear" w:color="auto" w:fill="ffffff"/>
        <w:tabs>
          <w:tab w:val="left" w:pos="0" w:leader="none"/>
          <w:tab w:val="left" w:pos="1134" w:leader="none"/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приобретение Материально-технических ресурсов, необходимых для выполнения Работ по Договору;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8"/>
        </w:numPr>
        <w:ind w:left="0" w:firstLine="698"/>
        <w:jc w:val="both"/>
        <w:spacing w:line="240" w:lineRule="auto"/>
        <w:shd w:val="clear" w:color="auto" w:fill="ffffff"/>
        <w:tabs>
          <w:tab w:val="left" w:pos="0" w:leader="none"/>
          <w:tab w:val="left" w:pos="1134" w:leader="none"/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заработная плата, накладные расходы, перемещение и размещение персонала Подрядчика;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8"/>
        </w:numPr>
        <w:ind w:left="0" w:firstLine="709"/>
        <w:jc w:val="both"/>
        <w:spacing w:line="240" w:lineRule="auto"/>
        <w:shd w:val="clear" w:color="auto" w:fill="ffffff"/>
        <w:tabs>
          <w:tab w:val="left" w:pos="0" w:leader="none"/>
          <w:tab w:val="left" w:pos="1134" w:leader="none"/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8"/>
        </w:numPr>
        <w:ind w:left="0" w:firstLine="709"/>
        <w:jc w:val="both"/>
        <w:spacing w:line="240" w:lineRule="auto"/>
        <w:shd w:val="clear" w:color="auto" w:fill="ffffff"/>
        <w:tabs>
          <w:tab w:val="left" w:pos="0" w:leader="none"/>
          <w:tab w:val="left" w:pos="1134" w:leader="none"/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</w:t>
      </w:r>
      <w:bookmarkEnd w:id="11"/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highlight w:val="white"/>
        </w:rPr>
      </w:r>
      <w:r>
        <w:rPr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non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Понижающий коэффициент К=</w:t>
      </w:r>
      <w:r>
        <w:rPr>
          <w:bCs/>
          <w:color w:val="000000" w:themeColor="text1"/>
          <w:sz w:val="24"/>
          <w:szCs w:val="24"/>
          <w:highlight w:val="white"/>
        </w:rPr>
        <w:t xml:space="preserve">_______</w:t>
      </w:r>
      <w:r>
        <w:rPr>
          <w:bCs/>
          <w:color w:val="000000" w:themeColor="text1"/>
          <w:sz w:val="24"/>
          <w:szCs w:val="24"/>
          <w:highlight w:val="white"/>
        </w:rPr>
        <w:t xml:space="preserve"> применяется к стоимости по всем документам первичной отчётности по выполненным Подрядчиком Работам.</w:t>
      </w:r>
      <w:r>
        <w:rPr>
          <w:highlight w:val="white"/>
        </w:rPr>
      </w:r>
      <w:r>
        <w:rPr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плата по Договору осуществляется Заказчиком в следующем порядке.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  <w:t xml:space="preserve">3.5.1 </w:t>
      </w:r>
      <w:r>
        <w:rPr>
          <w:bCs/>
          <w:color w:val="000000" w:themeColor="text1"/>
          <w:sz w:val="24"/>
          <w:szCs w:val="24"/>
          <w:highlight w:val="white"/>
        </w:rPr>
        <w:t xml:space="preserve">Р</w:t>
      </w:r>
      <w:r>
        <w:rPr>
          <w:bCs/>
          <w:color w:val="000000" w:themeColor="text1"/>
          <w:sz w:val="24"/>
          <w:szCs w:val="24"/>
          <w:highlight w:val="white"/>
        </w:rPr>
        <w:t xml:space="preserve">асчет за выполненные работы производится Заказчиком на </w:t>
      </w:r>
      <w:r>
        <w:rPr>
          <w:bCs/>
          <w:color w:val="000000" w:themeColor="text1"/>
          <w:sz w:val="24"/>
          <w:szCs w:val="24"/>
          <w:highlight w:val="white"/>
        </w:rPr>
        <w:t xml:space="preserve">основании</w:t>
      </w:r>
      <w:r>
        <w:rPr>
          <w:bCs/>
          <w:color w:val="000000" w:themeColor="text1"/>
          <w:sz w:val="24"/>
          <w:szCs w:val="24"/>
          <w:highlight w:val="white"/>
        </w:rPr>
        <w:t xml:space="preserve"> счёта </w:t>
      </w:r>
      <w:r>
        <w:rPr>
          <w:color w:val="000000" w:themeColor="text1"/>
          <w:sz w:val="24"/>
          <w:szCs w:val="24"/>
          <w:highlight w:val="white"/>
        </w:rPr>
        <w:t xml:space="preserve">в </w:t>
      </w:r>
      <w:r>
        <w:rPr>
          <w:bCs/>
          <w:color w:val="000000" w:themeColor="text1"/>
          <w:sz w:val="24"/>
          <w:szCs w:val="24"/>
          <w:highlight w:val="white"/>
        </w:rPr>
        <w:t xml:space="preserve">течение</w:t>
      </w:r>
      <w:r>
        <w:rPr>
          <w:bCs/>
          <w:color w:val="000000" w:themeColor="text1"/>
          <w:sz w:val="24"/>
          <w:szCs w:val="24"/>
          <w:highlight w:val="white"/>
        </w:rPr>
        <w:t xml:space="preserve"> 7 (семи)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подписания документов, указанных в</w:t>
      </w:r>
      <w:r>
        <w:rPr>
          <w:bCs/>
          <w:color w:val="000000" w:themeColor="text1"/>
          <w:sz w:val="24"/>
          <w:szCs w:val="24"/>
          <w:highlight w:val="white"/>
        </w:rPr>
        <w:t xml:space="preserve"> п. 4.2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Предоплата </w:t>
      </w:r>
      <w:r>
        <w:rPr>
          <w:bCs/>
          <w:color w:val="000000" w:themeColor="text1"/>
          <w:sz w:val="24"/>
          <w:szCs w:val="24"/>
          <w:highlight w:val="white"/>
        </w:rPr>
        <w:t xml:space="preserve">за </w:t>
      </w:r>
      <w:r>
        <w:rPr>
          <w:bCs/>
          <w:color w:val="000000" w:themeColor="text1"/>
          <w:sz w:val="24"/>
          <w:szCs w:val="24"/>
          <w:highlight w:val="white"/>
        </w:rPr>
        <w:t xml:space="preserve">выполненные</w:t>
      </w:r>
      <w:r>
        <w:rPr>
          <w:bCs/>
          <w:color w:val="000000" w:themeColor="text1"/>
          <w:sz w:val="24"/>
          <w:szCs w:val="24"/>
          <w:highlight w:val="white"/>
        </w:rPr>
        <w:t xml:space="preserve"> работ</w:t>
      </w:r>
      <w:r>
        <w:rPr>
          <w:bCs/>
          <w:color w:val="000000" w:themeColor="text1"/>
          <w:sz w:val="24"/>
          <w:szCs w:val="24"/>
          <w:highlight w:val="white"/>
        </w:rPr>
        <w:t xml:space="preserve"> не предусмотрена.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3.5.2 В случае выставления Подрядчиком счета на сумму менее предусмотренного Договором размера платежа, оплата осуществляется по сумме счета.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выставле</w:t>
      </w:r>
      <w:r>
        <w:rPr>
          <w:bCs/>
          <w:color w:val="000000" w:themeColor="text1"/>
          <w:sz w:val="24"/>
          <w:szCs w:val="24"/>
          <w:highlight w:val="white"/>
        </w:rPr>
        <w:t xml:space="preserve">ния текущего или дополнительных счетов в отношении того же платежа на сумму, превышающую предусмотренный Договором размер платежа, такой счет к оплате не принимается и подлежит замене Подрядчиком независимо от его фактического вручения Заказчику. В случае</w:t>
      </w:r>
      <w:r>
        <w:rPr>
          <w:bCs/>
          <w:color w:val="000000" w:themeColor="text1"/>
          <w:sz w:val="24"/>
          <w:szCs w:val="24"/>
          <w:highlight w:val="white"/>
        </w:rPr>
        <w:t xml:space="preserve">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</w:t>
      </w:r>
      <w:r>
        <w:rPr>
          <w:bCs/>
          <w:color w:val="000000" w:themeColor="text1"/>
          <w:sz w:val="24"/>
          <w:szCs w:val="24"/>
          <w:highlight w:val="white"/>
        </w:rPr>
        <w:t xml:space="preserve"> фактического получения счета Заказчиком.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highlight w:val="white"/>
        </w:rPr>
        <w:t xml:space="preserve">Расчеты </w:t>
      </w:r>
      <w:r>
        <w:rPr>
          <w:bCs/>
          <w:highlight w:val="white"/>
        </w:rPr>
        <w:t xml:space="preserve">по Договору </w:t>
      </w:r>
      <w:r>
        <w:rPr>
          <w:bCs/>
          <w:highlight w:val="white"/>
        </w:rPr>
        <w:t xml:space="preserve">осуществляются в валюте Российской Федерации. Оплата производится </w:t>
      </w:r>
      <w:r>
        <w:rPr>
          <w:bCs/>
          <w:highlight w:val="white"/>
        </w:rPr>
        <w:t xml:space="preserve">Заказчиком </w:t>
      </w:r>
      <w:r>
        <w:rPr>
          <w:bCs/>
          <w:highlight w:val="white"/>
        </w:rPr>
        <w:t xml:space="preserve">путем перечисления </w:t>
      </w:r>
      <w:r>
        <w:rPr>
          <w:bCs/>
          <w:highlight w:val="white"/>
        </w:rPr>
        <w:t xml:space="preserve">денежных средств </w:t>
      </w:r>
      <w:r>
        <w:rPr>
          <w:bCs/>
          <w:highlight w:val="white"/>
        </w:rPr>
        <w:t xml:space="preserve">на расчетный счет П</w:t>
      </w:r>
      <w:r>
        <w:rPr>
          <w:bCs/>
          <w:sz w:val="24"/>
          <w:szCs w:val="24"/>
          <w:highlight w:val="white"/>
        </w:rPr>
        <w:t xml:space="preserve">одрядчика,</w:t>
      </w:r>
      <w:r>
        <w:rPr>
          <w:bCs/>
          <w:sz w:val="24"/>
          <w:szCs w:val="24"/>
          <w:highlight w:val="white"/>
        </w:rPr>
        <w:t xml:space="preserve"> указанный в Договоре. </w:t>
      </w:r>
      <w:r>
        <w:rPr>
          <w:bCs/>
          <w:sz w:val="24"/>
          <w:szCs w:val="24"/>
          <w:highlight w:val="white"/>
        </w:rPr>
        <w:t xml:space="preserve">Обязательств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 Заказчика по </w:t>
      </w:r>
      <w:r>
        <w:rPr>
          <w:bCs/>
          <w:sz w:val="24"/>
          <w:szCs w:val="24"/>
          <w:highlight w:val="white"/>
        </w:rPr>
        <w:t xml:space="preserve">осуществлению платежа</w:t>
      </w:r>
      <w:r>
        <w:rPr>
          <w:bCs/>
          <w:sz w:val="24"/>
          <w:szCs w:val="24"/>
          <w:highlight w:val="white"/>
        </w:rPr>
        <w:t xml:space="preserve"> счита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тся исполненным с даты списания денежных средств с расчетного счета Заказчика.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  <w:t xml:space="preserve">За исключением случая, указанного в пункте 2.3.14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  <w:t xml:space="preserve">Любое превышение фактических объёмов над объёмами работ, предусмотренными договором, к оплате заказчиком не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принимаются</w:t>
      </w:r>
      <w:r>
        <w:rPr>
          <w:bCs/>
          <w:color w:val="000000" w:themeColor="text1"/>
          <w:sz w:val="24"/>
          <w:szCs w:val="24"/>
          <w:highlight w:val="white"/>
        </w:rPr>
        <w:t xml:space="preserve"> и считается включенным в цену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Индексация</w:t>
      </w:r>
      <w:r>
        <w:rPr>
          <w:bCs/>
          <w:sz w:val="24"/>
          <w:szCs w:val="24"/>
          <w:highlight w:val="white"/>
        </w:rPr>
        <w:t xml:space="preserve"> Цены Договора не допускается.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Заказчик вправе произвести сальдо взаимных обязательств Сторон путем уменьшения сумм причитающихся Подрядчику платежей по Договору, а также по </w:t>
      </w:r>
      <w:r>
        <w:rPr>
          <w:bCs/>
          <w:color w:val="000000" w:themeColor="text1"/>
          <w:sz w:val="24"/>
          <w:szCs w:val="24"/>
          <w:highlight w:val="white"/>
        </w:rPr>
        <w:t xml:space="preserve">взаимосвязанным договорам (цепочке договоров)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числе (включая, </w:t>
      </w:r>
      <w:r>
        <w:rPr>
          <w:bCs/>
          <w:color w:val="000000" w:themeColor="text1"/>
          <w:sz w:val="24"/>
          <w:szCs w:val="24"/>
          <w:highlight w:val="white"/>
        </w:rPr>
        <w:t xml:space="preserve">но</w:t>
      </w:r>
      <w:r>
        <w:rPr>
          <w:bCs/>
          <w:color w:val="000000" w:themeColor="text1"/>
          <w:sz w:val="24"/>
          <w:szCs w:val="24"/>
          <w:highlight w:val="white"/>
        </w:rPr>
        <w:t xml:space="preserve"> не ограничиваясь) суммы не</w:t>
      </w:r>
      <w:r>
        <w:rPr>
          <w:bCs/>
          <w:color w:val="000000" w:themeColor="text1"/>
          <w:sz w:val="24"/>
          <w:szCs w:val="24"/>
          <w:highlight w:val="white"/>
        </w:rPr>
        <w:t xml:space="preserve">отработанного аванса по Договору, суммы неустоек (пени, штрафы) за неисполнение и/или ненадлежащее исполнение обязательств по Договору, стоимость Работ по устранению недостатков выполненных Подрядчиком работ: суммы взысканной судом государственной пошлины.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61"/>
        <w:numPr>
          <w:ilvl w:val="1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4" w:name="_Ref361834206"/>
      <w:r>
        <w:rPr>
          <w:bCs/>
          <w:color w:val="000000" w:themeColor="text1"/>
          <w:sz w:val="24"/>
          <w:szCs w:val="24"/>
          <w:highlight w:val="white"/>
        </w:rPr>
        <w:t xml:space="preserve">Если изменения, указанные в пункте </w:t>
      </w:r>
      <w:r>
        <w:rPr>
          <w:bCs/>
          <w:color w:val="000000" w:themeColor="text1"/>
          <w:sz w:val="24"/>
          <w:szCs w:val="24"/>
          <w:highlight w:val="white"/>
        </w:rPr>
        <w:t xml:space="preserve">2.2.3 До</w:t>
      </w:r>
      <w:r>
        <w:rPr>
          <w:bCs/>
          <w:color w:val="000000" w:themeColor="text1"/>
          <w:sz w:val="24"/>
          <w:szCs w:val="24"/>
          <w:highlight w:val="white"/>
        </w:rPr>
        <w:t xml:space="preserve">говора, приводят к существенному увеличению Цены Договора, то Подрядчик обязан сообщить об этом Заказчику не позднее 3 (трех)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r>
        <w:rPr>
          <w:sz w:val="24"/>
          <w:szCs w:val="24"/>
          <w:highlight w:val="white"/>
        </w:rPr>
      </w:r>
      <w:bookmarkEnd w:id="14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3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Порядок сдачи-приемки Работ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bookmarkStart w:id="15" w:name="_Ref361336865"/>
      <w:r>
        <w:rPr>
          <w:color w:val="000000" w:themeColor="text1"/>
          <w:sz w:val="24"/>
          <w:szCs w:val="24"/>
          <w:highlight w:val="white"/>
        </w:rPr>
        <w:t xml:space="preserve">Подрядчик передает Заказчику на проверку за 5 (пять) дней до начала приемки завершенного ежемесячного объёма работ </w:t>
      </w:r>
      <w:r>
        <w:rPr>
          <w:color w:val="000000" w:themeColor="text1"/>
          <w:sz w:val="24"/>
          <w:szCs w:val="24"/>
          <w:highlight w:val="white"/>
        </w:rPr>
        <w:t xml:space="preserve">2 (два) экземпляра </w:t>
      </w:r>
      <w:r>
        <w:rPr>
          <w:color w:val="000000" w:themeColor="text1"/>
          <w:sz w:val="24"/>
          <w:szCs w:val="24"/>
          <w:highlight w:val="white"/>
        </w:rPr>
        <w:t xml:space="preserve">исполнител</w:t>
      </w:r>
      <w:r>
        <w:rPr>
          <w:color w:val="000000" w:themeColor="text1"/>
          <w:sz w:val="24"/>
          <w:szCs w:val="24"/>
          <w:highlight w:val="white"/>
        </w:rPr>
        <w:t xml:space="preserve">ьной документации</w:t>
      </w:r>
      <w:r>
        <w:rPr>
          <w:color w:val="000000" w:themeColor="text1"/>
          <w:sz w:val="24"/>
          <w:szCs w:val="24"/>
          <w:highlight w:val="white"/>
        </w:rPr>
        <w:t xml:space="preserve"> в бумажном виде</w:t>
      </w:r>
      <w:r>
        <w:rPr>
          <w:color w:val="000000" w:themeColor="text1"/>
          <w:sz w:val="24"/>
          <w:szCs w:val="24"/>
          <w:highlight w:val="white"/>
        </w:rPr>
        <w:t xml:space="preserve"> в составе, </w:t>
      </w:r>
      <w:r>
        <w:rPr>
          <w:color w:val="000000" w:themeColor="text1"/>
          <w:sz w:val="24"/>
          <w:szCs w:val="24"/>
          <w:highlight w:val="white"/>
        </w:rPr>
        <w:t xml:space="preserve">определенном Заказчиком (Приложение №</w:t>
      </w:r>
      <w:r>
        <w:rPr>
          <w:color w:val="000000" w:themeColor="text1"/>
          <w:sz w:val="24"/>
          <w:szCs w:val="24"/>
          <w:highlight w:val="white"/>
        </w:rPr>
        <w:t xml:space="preserve"> 9 к Д</w:t>
      </w:r>
      <w:r>
        <w:rPr>
          <w:color w:val="000000" w:themeColor="text1"/>
          <w:sz w:val="24"/>
          <w:szCs w:val="24"/>
          <w:highlight w:val="white"/>
        </w:rPr>
        <w:t xml:space="preserve">огово</w:t>
      </w:r>
      <w:r>
        <w:rPr>
          <w:color w:val="000000" w:themeColor="text1"/>
          <w:sz w:val="24"/>
          <w:szCs w:val="24"/>
          <w:highlight w:val="white"/>
        </w:rPr>
        <w:t xml:space="preserve">ру).</w:t>
      </w:r>
      <w:r>
        <w:rPr>
          <w:color w:val="000000" w:themeColor="text1"/>
          <w:sz w:val="24"/>
          <w:szCs w:val="24"/>
          <w:highlight w:val="white"/>
        </w:rPr>
        <w:t xml:space="preserve"> Подрядчик должен письменно подтвердить Заказчику, что данные комплекты документов полностью соответствуют</w:t>
      </w:r>
      <w:r>
        <w:rPr>
          <w:color w:val="000000" w:themeColor="text1"/>
          <w:sz w:val="24"/>
          <w:szCs w:val="24"/>
          <w:highlight w:val="white"/>
        </w:rPr>
        <w:t xml:space="preserve"> фактически выполненным работам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Стороны осуществляют сдачу-приемку выполненных работ в соответствии с фактической готовностью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. Подрядчик до 25 числа каждого месяца предъявляет Заказчику Акт приемки выполненных работ (КС-2)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(Приложение № 8 к Договору)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, к которому прилагается Акт скрытых работ, справку о стоимости выполненных работ по форме КС-3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(Приложение № 8.1 к Договору)</w:t>
      </w:r>
      <w:r>
        <w:rPr>
          <w:color w:val="000000" w:themeColor="text1"/>
          <w:spacing w:val="2"/>
          <w:sz w:val="24"/>
          <w:szCs w:val="24"/>
          <w:highlight w:val="white"/>
        </w:rPr>
        <w:t xml:space="preserve">,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pacing w:val="2"/>
          <w:sz w:val="24"/>
          <w:szCs w:val="24"/>
          <w:highlight w:val="white"/>
        </w:rPr>
        <w:t xml:space="preserve">а также полный компл</w:t>
      </w:r>
      <w:r>
        <w:rPr>
          <w:color w:val="000000" w:themeColor="text1"/>
          <w:spacing w:val="2"/>
          <w:sz w:val="24"/>
          <w:szCs w:val="24"/>
          <w:highlight w:val="white"/>
        </w:rPr>
        <w:t xml:space="preserve">ект исполнительной документации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в бумажном виде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 в 2 (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двух) экземплярах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.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Непредоставление любого из вышеперечисленных документов дает право Заказчику не про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изводить приемку и оплату Работ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8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 завершении всех Работ Подрядчик</w:t>
      </w:r>
      <w:r>
        <w:rPr>
          <w:bCs/>
          <w:sz w:val="24"/>
          <w:szCs w:val="24"/>
          <w:highlight w:val="white"/>
        </w:rPr>
        <w:t xml:space="preserve"> обяз</w:t>
      </w:r>
      <w:bookmarkStart w:id="16" w:name="_GoBack"/>
      <w:r>
        <w:rPr>
          <w:sz w:val="24"/>
          <w:szCs w:val="24"/>
          <w:highlight w:val="white"/>
        </w:rPr>
      </w:r>
      <w:bookmarkEnd w:id="16"/>
      <w:r>
        <w:rPr>
          <w:bCs/>
          <w:sz w:val="24"/>
          <w:szCs w:val="24"/>
          <w:highlight w:val="white"/>
        </w:rPr>
        <w:t xml:space="preserve">ан подписать акты о приеме-сдаче отремонтированных, реконструированных, модернизированных объектов основных средств по форме ОС-3.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Скрытые работы принимаются с составлением соответствующих двухсторонних актов. Подрядчик заблаговременно в письменном виде уведомляет Заказчика о необходимости проведения промежуточной приемки выполненных работ, но не менее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,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 чем за 36 (тридцать шесть) часов до начала проведения этой приемки.</w:t>
      </w:r>
      <w:bookmarkEnd w:id="15"/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течение 5 (пяти)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полно</w:t>
      </w:r>
      <w:r>
        <w:rPr>
          <w:bCs/>
          <w:color w:val="000000" w:themeColor="text1"/>
          <w:sz w:val="24"/>
          <w:szCs w:val="24"/>
          <w:highlight w:val="white"/>
        </w:rPr>
        <w:t xml:space="preserve">го комплекта документов, указанных в пункте 4.2 Договора, Заказчик подписывает и передает Подрядчику 1 (один) экземпляр каждого указанного акта, либо направляет Подрядчику письменный мотивированный отказ от приемки Работ (далее – Ведомость замечаний), в </w:t>
      </w:r>
      <w:r>
        <w:rPr>
          <w:bCs/>
          <w:color w:val="000000" w:themeColor="text1"/>
          <w:sz w:val="24"/>
          <w:szCs w:val="24"/>
          <w:highlight w:val="white"/>
        </w:rPr>
        <w:t xml:space="preserve">котором</w:t>
      </w:r>
      <w:r>
        <w:rPr>
          <w:bCs/>
          <w:color w:val="000000" w:themeColor="text1"/>
          <w:sz w:val="24"/>
          <w:szCs w:val="24"/>
          <w:highlight w:val="white"/>
        </w:rPr>
        <w:t xml:space="preserve"> отражает недостатки, несоответствия и/или дефекты Работ, а также срок на их устранение.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Устр</w:t>
      </w:r>
      <w:r>
        <w:rPr>
          <w:bCs/>
          <w:color w:val="000000" w:themeColor="text1"/>
          <w:sz w:val="24"/>
          <w:szCs w:val="24"/>
          <w:highlight w:val="white"/>
        </w:rPr>
        <w:t xml:space="preserve">анение указанных недостатков, несоответствий и/или дефектов, выявленных Заказчиком, осуществляется Подрядчиком своими силами и за свой счет в срок, </w:t>
      </w:r>
      <w:r>
        <w:rPr>
          <w:bCs/>
          <w:color w:val="000000" w:themeColor="text1"/>
          <w:sz w:val="24"/>
          <w:szCs w:val="24"/>
          <w:highlight w:val="white"/>
        </w:rPr>
        <w:t xml:space="preserve">. Указание Заказчиком срока новой приемки не влечет </w:t>
      </w:r>
      <w:r>
        <w:rPr>
          <w:bCs/>
          <w:color w:val="000000" w:themeColor="text1"/>
          <w:sz w:val="24"/>
          <w:szCs w:val="24"/>
          <w:highlight w:val="white"/>
        </w:rPr>
        <w:t xml:space="preserve">переноса</w:t>
      </w:r>
      <w:r>
        <w:rPr>
          <w:bCs/>
          <w:color w:val="000000" w:themeColor="text1"/>
          <w:sz w:val="24"/>
          <w:szCs w:val="24"/>
          <w:highlight w:val="white"/>
        </w:rPr>
        <w:t xml:space="preserve"> установленного Договором срока выполнения Работ и не исключает ответственности Подрядчика за его нарушение.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</w:pPr>
      <w:r>
        <w:rPr>
          <w:bCs/>
          <w:color w:val="000000" w:themeColor="text1"/>
          <w:sz w:val="24"/>
          <w:szCs w:val="24"/>
          <w:highlight w:val="white"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4.1, 4.5 Договора.</w:t>
      </w:r>
      <w:r>
        <w:rPr>
          <w:bCs/>
          <w:color w:val="000000" w:themeColor="text1"/>
          <w:sz w:val="24"/>
          <w:szCs w:val="24"/>
          <w:highlight w:val="white"/>
        </w:rPr>
      </w:r>
      <w:r/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Если Подрядчик не устранит недостатки, несоответствия и/или дефекты Работ в срок, установленный Заказчиком в соответствии с пунктом 4.5 Договора, Заказчик вправе собственными с</w:t>
      </w:r>
      <w:r>
        <w:rPr>
          <w:bCs/>
          <w:color w:val="000000" w:themeColor="text1"/>
          <w:sz w:val="24"/>
          <w:szCs w:val="24"/>
          <w:highlight w:val="white"/>
        </w:rPr>
        <w:t xml:space="preserve">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соответствующего письменного требования Заказчика.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yellow"/>
        </w:rPr>
      </w:pPr>
      <w:r>
        <w:rPr>
          <w:bCs/>
          <w:color w:val="000000" w:themeColor="text1"/>
          <w:sz w:val="24"/>
          <w:szCs w:val="24"/>
          <w:highlight w:val="yellow"/>
        </w:rPr>
        <w:t xml:space="preserve">Подрядчик обязан предоставить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Контрагентом данного требования он обязан произвести замену счета-фактуры</w:t>
      </w:r>
      <w:r>
        <w:rPr>
          <w:bCs/>
          <w:color w:val="000000" w:themeColor="text1"/>
          <w:sz w:val="24"/>
          <w:szCs w:val="24"/>
          <w:highlight w:val="yellow"/>
        </w:rPr>
        <w:t xml:space="preserve"> в течение 3 (трех) рабочих дней с даты получения соответствующего письменного требования Заказчика.</w:t>
      </w:r>
      <w:r>
        <w:rPr>
          <w:bCs/>
          <w:color w:val="000000" w:themeColor="text1"/>
          <w:sz w:val="24"/>
          <w:szCs w:val="24"/>
          <w:highlight w:val="yellow"/>
        </w:rPr>
      </w:r>
    </w:p>
    <w:p>
      <w:pPr>
        <w:ind w:left="360" w:firstLine="0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yellow"/>
        </w:rPr>
      </w:pP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Право собственности и переход рисков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8" w:name="_Ref361405028"/>
      <w:r>
        <w:rPr>
          <w:bCs/>
          <w:color w:val="000000" w:themeColor="text1"/>
          <w:sz w:val="24"/>
          <w:szCs w:val="24"/>
          <w:highlight w:val="white"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даты подписания последнего Акта </w:t>
      </w:r>
      <w:r>
        <w:rPr>
          <w:color w:val="000000" w:themeColor="text1"/>
          <w:sz w:val="24"/>
          <w:szCs w:val="24"/>
          <w:highlight w:val="white"/>
        </w:rPr>
        <w:t xml:space="preserve">КС-2</w:t>
      </w:r>
      <w:r>
        <w:rPr>
          <w:bCs/>
          <w:color w:val="000000" w:themeColor="text1"/>
          <w:sz w:val="24"/>
          <w:szCs w:val="24"/>
          <w:highlight w:val="white"/>
        </w:rPr>
        <w:t xml:space="preserve">. До подписания Сторонами указанного Акта риск случайной гибели или повреждения Результата Работ и Материально-технических ресурсов несет Подрядчик.</w:t>
      </w:r>
      <w:bookmarkEnd w:id="18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0"/>
        <w:jc w:val="both"/>
        <w:spacing w:line="240" w:lineRule="auto"/>
        <w:shd w:val="clear" w:color="auto" w:fill="ffffff"/>
        <w:tabs>
          <w:tab w:val="left" w:pos="0" w:leader="none"/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Ответственность Сторон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</w:t>
      </w:r>
      <w:r>
        <w:rPr>
          <w:bCs/>
          <w:color w:val="000000" w:themeColor="text1"/>
          <w:sz w:val="24"/>
          <w:szCs w:val="24"/>
          <w:highlight w:val="white"/>
        </w:rPr>
        <w:t xml:space="preserve">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Федерации, и должны рассматриваться как дополнительные, если Договором прямо не предусмотрено иное.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нарушения Заказчиком сроков оплаты результатов выполненных Работ, установленных разделом 3 Договора, Подрядчик вправе потребовать уплаты Заказ</w:t>
      </w:r>
      <w:r>
        <w:rPr>
          <w:bCs/>
          <w:color w:val="000000" w:themeColor="text1"/>
          <w:sz w:val="24"/>
          <w:szCs w:val="24"/>
          <w:highlight w:val="white"/>
        </w:rPr>
        <w:t xml:space="preserve">чиком исключительной неустойки в размере 0,1 (ноль целых и одна десятая) процента от несвоевременно оплаченной суммы за каждый день просрочки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shd w:val="clear" w:color="auto" w:fill="ffffff"/>
        <w:tabs>
          <w:tab w:val="left" w:pos="0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нарушения Подрядчиком обязательств по выполнению Работ, в том числе сроков выпо</w:t>
      </w:r>
      <w:r>
        <w:rPr>
          <w:bCs/>
          <w:color w:val="000000" w:themeColor="text1"/>
          <w:sz w:val="24"/>
          <w:szCs w:val="24"/>
          <w:highlight w:val="white"/>
        </w:rPr>
        <w:t xml:space="preserve">лнения Работ, а также в случае несвоевременно устранения выявленных недостатков результата Работ, Заказчик вправе потребовать уплаты Подрядчиком неустойки в размере 0,1 (ноль целых одна десятая) % от Цены Договора за каждый день просрочки выполнения работ.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 т</w:t>
      </w:r>
      <w:r>
        <w:rPr>
          <w:bCs/>
          <w:color w:val="000000" w:themeColor="text1"/>
          <w:sz w:val="24"/>
          <w:szCs w:val="24"/>
          <w:highlight w:val="white"/>
        </w:rPr>
        <w:t xml:space="preserve">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Приложением № 7 к Договору.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yellow"/>
        </w:rPr>
      </w:pPr>
      <w:r>
        <w:rPr>
          <w:bCs/>
          <w:color w:val="000000" w:themeColor="text1"/>
          <w:sz w:val="24"/>
          <w:szCs w:val="24"/>
          <w:highlight w:val="yellow"/>
        </w:rPr>
        <w:t xml:space="preserve">Если в результате составления и выставления Подрядчиком счетов-фактур, с нарушением порядка и требований, установленных законодательством Российской Федерации, Общество понесло расходы, связанные с начислением налоговыми органами по такому основанию сум</w:t>
      </w:r>
      <w:r>
        <w:rPr>
          <w:bCs/>
          <w:color w:val="000000" w:themeColor="text1"/>
          <w:sz w:val="24"/>
          <w:szCs w:val="24"/>
          <w:highlight w:val="yellow"/>
        </w:rPr>
        <w:t xml:space="preserve">м НДС, пеней и налоговых санкций, Подрядчик обязан компенсировать Обществу сумму таких расходов. </w:t>
      </w:r>
      <w:r>
        <w:rPr>
          <w:bCs/>
          <w:color w:val="000000" w:themeColor="text1"/>
          <w:sz w:val="24"/>
          <w:szCs w:val="24"/>
          <w:highlight w:val="yellow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yellow"/>
        </w:rPr>
      </w:pPr>
      <w:r>
        <w:rPr>
          <w:bCs/>
          <w:color w:val="000000" w:themeColor="text1"/>
          <w:sz w:val="24"/>
          <w:szCs w:val="24"/>
          <w:highlight w:val="yellow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bCs/>
          <w:color w:val="000000" w:themeColor="text1"/>
          <w:sz w:val="24"/>
          <w:szCs w:val="24"/>
          <w:highlight w:val="yellow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yellow"/>
        </w:rPr>
      </w:pPr>
      <w:r>
        <w:rPr>
          <w:bCs/>
          <w:color w:val="000000" w:themeColor="text1"/>
          <w:sz w:val="24"/>
          <w:szCs w:val="24"/>
          <w:highlight w:val="yellow"/>
        </w:rPr>
        <w:t xml:space="preserve">Сумма расходов компенсируется Подрядчиком в течение 10 (десяти) рабочих дней с даты получения соответствующего письменного требования Заказчика. </w:t>
      </w:r>
      <w:r>
        <w:rPr>
          <w:bCs/>
          <w:color w:val="000000" w:themeColor="text1"/>
          <w:sz w:val="24"/>
          <w:szCs w:val="24"/>
          <w:highlight w:val="yellow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yellow"/>
        </w:rPr>
      </w:pPr>
      <w:r>
        <w:rPr>
          <w:bCs/>
          <w:color w:val="000000" w:themeColor="text1"/>
          <w:sz w:val="24"/>
          <w:szCs w:val="24"/>
          <w:highlight w:val="yellow"/>
        </w:rPr>
        <w:t xml:space="preserve">В случае нарушения Подрядчиком сроков, предусмотренных пунктом 4.9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  <w:r>
        <w:rPr>
          <w:bCs/>
          <w:color w:val="000000" w:themeColor="text1"/>
          <w:sz w:val="24"/>
          <w:szCs w:val="24"/>
          <w:highlight w:val="yellow"/>
        </w:rPr>
      </w:r>
      <w:r>
        <w:rPr>
          <w:bCs/>
          <w:color w:val="000000" w:themeColor="text1"/>
          <w:sz w:val="24"/>
          <w:szCs w:val="24"/>
          <w:highlight w:val="yellow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несет ответственность перед Заказчиком за причи</w:t>
      </w:r>
      <w:r>
        <w:rPr>
          <w:bCs/>
          <w:color w:val="000000" w:themeColor="text1"/>
          <w:sz w:val="24"/>
          <w:szCs w:val="24"/>
          <w:highlight w:val="white"/>
        </w:rPr>
        <w:t xml:space="preserve">ненный ущерб в </w:t>
      </w:r>
      <w:r>
        <w:rPr>
          <w:bCs/>
          <w:color w:val="000000" w:themeColor="text1"/>
          <w:sz w:val="24"/>
          <w:szCs w:val="24"/>
          <w:highlight w:val="white"/>
        </w:rPr>
        <w:t xml:space="preserve">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Предусмотренный пунктом 6.5 Договора ущерб Заказчика компенсируется Подрядчиком в полной сумме сверх неустойки.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Обязанность по уплате неустойки и/или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Уплата неустойки и/или штрафа не освобождает Стороны от исполнения обязательств по Договору, обязанности по устранению допущенных нарушений условий Договора и/или их последствий.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Учитывая, что для Заказчика надлежащее и своевременное выполнение Подрядчико</w:t>
      </w:r>
      <w:r>
        <w:rPr>
          <w:bCs/>
          <w:color w:val="000000" w:themeColor="text1"/>
          <w:sz w:val="24"/>
          <w:szCs w:val="24"/>
          <w:highlight w:val="whit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Определение суммы неустойки, подлежащей уплате, возможно в досудебном</w:t>
      </w:r>
      <w:r>
        <w:rPr>
          <w:bCs/>
          <w:color w:val="000000" w:themeColor="text1"/>
          <w:sz w:val="24"/>
          <w:szCs w:val="24"/>
          <w:highlight w:val="white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нарушения Подрядчиком обязательств по выполнению Работ, на срок свыше </w:t>
      </w:r>
      <w:r>
        <w:rPr>
          <w:bCs/>
          <w:color w:val="000000" w:themeColor="text1"/>
          <w:sz w:val="24"/>
          <w:szCs w:val="24"/>
          <w:highlight w:val="white"/>
        </w:rPr>
        <w:t xml:space="preserve">15 (пятнадцати) к</w:t>
      </w:r>
      <w:r>
        <w:rPr>
          <w:bCs/>
          <w:color w:val="000000" w:themeColor="text1"/>
          <w:sz w:val="24"/>
          <w:szCs w:val="24"/>
          <w:highlight w:val="white"/>
        </w:rPr>
        <w:t xml:space="preserve">алендарных дней, Заказчик вправе отказаться от Договора в одностороннем внесудебном порядке и потребовать возмещение понесенных убытков в полном объеме.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Гарантии качества Результата работ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9" w:name="_Ref361337777"/>
      <w:r>
        <w:rPr>
          <w:color w:val="000000" w:themeColor="text1"/>
          <w:sz w:val="24"/>
          <w:szCs w:val="24"/>
          <w:highlight w:val="white"/>
        </w:rPr>
        <w:t xml:space="preserve">Гарантийный</w:t>
      </w:r>
      <w:r>
        <w:rPr>
          <w:bCs/>
          <w:color w:val="000000" w:themeColor="text1"/>
          <w:sz w:val="24"/>
          <w:szCs w:val="24"/>
          <w:highlight w:val="white"/>
        </w:rPr>
        <w:t xml:space="preserve"> срок по Договору составляет 36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(тридцать шесть)</w:t>
      </w:r>
      <w:r>
        <w:rPr>
          <w:color w:val="000000" w:themeColor="text1"/>
          <w:sz w:val="24"/>
          <w:szCs w:val="24"/>
          <w:highlight w:val="white"/>
        </w:rPr>
        <w:t xml:space="preserve"> месяцев</w:t>
      </w:r>
      <w:r>
        <w:rPr>
          <w:bCs/>
          <w:color w:val="000000" w:themeColor="text1"/>
          <w:sz w:val="24"/>
          <w:szCs w:val="24"/>
          <w:highlight w:val="white"/>
        </w:rPr>
        <w:t xml:space="preserve"> и начинает исчисляться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подписания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Сторонами А</w:t>
      </w:r>
      <w:r>
        <w:rPr>
          <w:color w:val="000000" w:themeColor="text1"/>
          <w:sz w:val="24"/>
          <w:szCs w:val="24"/>
          <w:highlight w:val="white"/>
        </w:rPr>
        <w:t xml:space="preserve">кта КС-2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bookmarkEnd w:id="19"/>
      <w:r>
        <w:rPr>
          <w:bCs/>
          <w:color w:val="000000" w:themeColor="text1"/>
          <w:sz w:val="24"/>
          <w:szCs w:val="24"/>
          <w:highlight w:val="white"/>
        </w:rPr>
        <w:t xml:space="preserve">либо с даты прекращения </w:t>
      </w:r>
      <w:r>
        <w:rPr>
          <w:bCs/>
          <w:color w:val="000000" w:themeColor="text1"/>
          <w:sz w:val="24"/>
          <w:szCs w:val="24"/>
          <w:highlight w:val="white"/>
        </w:rPr>
        <w:t xml:space="preserve">(расторжения) Договора. Гарантийный срок может быть продлен в соответствии с условиями Договора.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Гарантийные обязательства Подрядчика наступают с даты подписания Акта КС-2 либо даты прекращения (р</w:t>
      </w:r>
      <w:r>
        <w:rPr>
          <w:bCs/>
          <w:color w:val="000000" w:themeColor="text1"/>
          <w:sz w:val="24"/>
          <w:szCs w:val="24"/>
          <w:highlight w:val="white"/>
        </w:rPr>
        <w:t xml:space="preserve">асторжения) Договора (подписания Сторонами соглашения о расторжении Договора, получения любой из Сторон уведомления об отказе от Договора или иного документа, свидетельствующего о воле Стороны, направленной на расторжение Договора), поскольку прекращение (</w:t>
      </w:r>
      <w:r>
        <w:rPr>
          <w:bCs/>
          <w:color w:val="000000" w:themeColor="text1"/>
          <w:sz w:val="24"/>
          <w:szCs w:val="24"/>
          <w:highlight w:val="white"/>
        </w:rPr>
        <w:t xml:space="preserve">расторжение) </w:t>
      </w:r>
      <w:r>
        <w:rPr>
          <w:bCs/>
          <w:color w:val="000000" w:themeColor="text1"/>
          <w:sz w:val="24"/>
          <w:szCs w:val="24"/>
          <w:highlight w:val="white"/>
        </w:rPr>
        <w:t xml:space="preserve">Договора не является основанием для прекращения гарантийных обязательств по выполненным Подрядчиком Работам.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</w:t>
      </w:r>
      <w:r>
        <w:rPr>
          <w:bCs/>
          <w:color w:val="000000" w:themeColor="text1"/>
          <w:sz w:val="24"/>
          <w:szCs w:val="24"/>
          <w:highlight w:val="white"/>
        </w:rPr>
        <w:t xml:space="preserve">зчиком недостатки, несоответствия и/или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0" w:name="_Ref361337764"/>
      <w:r>
        <w:rPr>
          <w:bCs/>
          <w:color w:val="000000" w:themeColor="text1"/>
          <w:sz w:val="24"/>
          <w:szCs w:val="24"/>
          <w:highlight w:val="white"/>
        </w:rPr>
        <w:t xml:space="preserve">В случае обнаружения в период Гарантийного срока недостатков, несоответствий и/или дефектов Результата работ, Заказчик направляет Подрядчику письменное уведомлени</w:t>
      </w:r>
      <w:r>
        <w:rPr>
          <w:bCs/>
          <w:color w:val="000000" w:themeColor="text1"/>
          <w:sz w:val="24"/>
          <w:szCs w:val="24"/>
          <w:highlight w:val="white"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0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Наличие и полный перечень недостатков,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несо</w:t>
      </w:r>
      <w:r>
        <w:rPr>
          <w:bCs/>
          <w:color w:val="000000" w:themeColor="text1"/>
          <w:sz w:val="24"/>
          <w:szCs w:val="24"/>
          <w:highlight w:val="white"/>
        </w:rPr>
        <w:t xml:space="preserve">ответствий и/или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</w:t>
      </w:r>
      <w:r>
        <w:rPr>
          <w:bCs/>
          <w:color w:val="000000" w:themeColor="text1"/>
          <w:sz w:val="24"/>
          <w:szCs w:val="24"/>
          <w:highlight w:val="white"/>
        </w:rPr>
        <w:t xml:space="preserve">знается уклонившимся от составления Акта о недостатках в случае неподписания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  <w:color w:val="000000" w:themeColor="text1"/>
          <w:sz w:val="24"/>
          <w:szCs w:val="24"/>
          <w:highlight w:val="white"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обязан своими силами и за свой счет устранить недостатки,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несоответствия и/или дефекты, обнаруженные Заказчиком в течение Гарантийного срока, в срок, указанный в </w:t>
      </w:r>
      <w:bookmarkStart w:id="21" w:name="OLE_LINK5"/>
      <w:r>
        <w:rPr>
          <w:sz w:val="24"/>
          <w:szCs w:val="24"/>
          <w:highlight w:val="white"/>
        </w:rPr>
      </w:r>
      <w:bookmarkStart w:id="22" w:name="OLE_LINK6"/>
      <w:r>
        <w:rPr>
          <w:bCs/>
          <w:color w:val="000000" w:themeColor="text1"/>
          <w:sz w:val="24"/>
          <w:szCs w:val="24"/>
          <w:highlight w:val="white"/>
        </w:rPr>
        <w:t xml:space="preserve">Акте о недостатках, составленном в порядке, установленном пунктом 7.5 Договора</w:t>
      </w:r>
      <w:bookmarkEnd w:id="21"/>
      <w:r>
        <w:rPr>
          <w:sz w:val="24"/>
          <w:szCs w:val="24"/>
          <w:highlight w:val="white"/>
        </w:rPr>
      </w:r>
      <w:bookmarkEnd w:id="22"/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Если Подрядчик не устранит недостатки в установленный срок, Заказчик вправе собственными силами и/или силами третьих лиц выполнить необходимые работы по устр</w:t>
      </w:r>
      <w:r>
        <w:rPr>
          <w:bCs/>
          <w:color w:val="000000" w:themeColor="text1"/>
          <w:sz w:val="24"/>
          <w:szCs w:val="24"/>
          <w:highlight w:val="white"/>
        </w:rPr>
        <w:t xml:space="preserve">анению недостатков Результата работ с отнесением на Подрядчика соответствующих расходов. Подрядчик обязан возместить стоимость расходов Заказчика на устранение недостатков, несоответствий и/или дефектов Результата работ в течение 10 (десяти)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соответствующего письменного требования Заказчика.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</w:t>
      </w:r>
      <w:r>
        <w:rPr>
          <w:bCs/>
          <w:color w:val="000000" w:themeColor="text1"/>
          <w:sz w:val="24"/>
          <w:szCs w:val="24"/>
          <w:highlight w:val="white"/>
        </w:rPr>
        <w:t xml:space="preserve">ом или его часть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приемки</w:t>
      </w:r>
      <w:r>
        <w:rPr>
          <w:bCs/>
          <w:color w:val="000000" w:themeColor="text1"/>
          <w:sz w:val="24"/>
          <w:szCs w:val="24"/>
          <w:highlight w:val="white"/>
        </w:rPr>
        <w:t xml:space="preserve"> Заказчиком работ по устранению недостатков.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Устранение недостат</w:t>
      </w:r>
      <w:r>
        <w:rPr>
          <w:bCs/>
          <w:color w:val="000000" w:themeColor="text1"/>
          <w:sz w:val="24"/>
          <w:szCs w:val="24"/>
          <w:highlight w:val="white"/>
        </w:rPr>
        <w:t xml:space="preserve">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Исключительные права и патенты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состав Результата ра</w:t>
      </w:r>
      <w:r>
        <w:rPr>
          <w:bCs/>
          <w:color w:val="000000" w:themeColor="text1"/>
          <w:sz w:val="24"/>
          <w:szCs w:val="24"/>
          <w:highlight w:val="white"/>
        </w:rPr>
        <w:t xml:space="preserve">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и/или модернизации.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</w:t>
      </w:r>
      <w:r>
        <w:rPr>
          <w:bCs/>
          <w:color w:val="000000" w:themeColor="text1"/>
          <w:sz w:val="24"/>
          <w:szCs w:val="24"/>
          <w:highlight w:val="white"/>
        </w:rPr>
        <w:t xml:space="preserve">,</w:t>
      </w:r>
      <w:r>
        <w:rPr>
          <w:bCs/>
          <w:color w:val="000000" w:themeColor="text1"/>
          <w:sz w:val="24"/>
          <w:szCs w:val="24"/>
          <w:highlight w:val="white"/>
        </w:rPr>
        <w:t xml:space="preserve"> если Заказчику будут предъявлены требования, связанные с нарушение</w:t>
      </w:r>
      <w:r>
        <w:rPr>
          <w:bCs/>
          <w:color w:val="000000" w:themeColor="text1"/>
          <w:sz w:val="24"/>
          <w:szCs w:val="24"/>
          <w:highlight w:val="white"/>
        </w:rPr>
        <w:t xml:space="preserve">м Подрядчиком при выполнении Работ по Договору исключительных и/или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  <w:color w:val="000000" w:themeColor="text1"/>
          <w:sz w:val="24"/>
          <w:szCs w:val="24"/>
          <w:highlight w:val="white"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</w:t>
      </w:r>
      <w:r>
        <w:rPr>
          <w:bCs/>
          <w:color w:val="000000" w:themeColor="text1"/>
          <w:sz w:val="24"/>
          <w:szCs w:val="24"/>
          <w:highlight w:val="white"/>
        </w:rPr>
        <w:t xml:space="preserve">,</w:t>
      </w:r>
      <w:r>
        <w:rPr>
          <w:bCs/>
          <w:color w:val="000000" w:themeColor="text1"/>
          <w:sz w:val="24"/>
          <w:szCs w:val="24"/>
          <w:highlight w:val="white"/>
        </w:rPr>
        <w:t xml:space="preserve">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  <w:color w:val="000000" w:themeColor="text1"/>
          <w:sz w:val="24"/>
          <w:szCs w:val="24"/>
          <w:highlight w:val="white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технического обслуживания и ремонта, а также реконструкции и/или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  <w:color w:val="000000" w:themeColor="text1"/>
          <w:sz w:val="24"/>
          <w:szCs w:val="24"/>
          <w:highlight w:val="white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Переход прав на исключительные пр</w:t>
      </w:r>
      <w:r>
        <w:rPr>
          <w:bCs/>
          <w:color w:val="000000" w:themeColor="text1"/>
          <w:sz w:val="24"/>
          <w:szCs w:val="24"/>
          <w:highlight w:val="white"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Конфиденциальность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  <w:color w:val="000000" w:themeColor="text1"/>
          <w:sz w:val="24"/>
          <w:szCs w:val="24"/>
          <w:highlight w:val="white"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9"/>
        </w:numPr>
        <w:ind w:left="0" w:right="0" w:firstLine="709"/>
        <w:spacing w:line="240" w:lineRule="auto"/>
        <w:tabs>
          <w:tab w:val="left" w:pos="709" w:leader="none"/>
          <w:tab w:val="left" w:pos="1134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color w:val="000000" w:themeColor="text1"/>
          <w:sz w:val="24"/>
          <w:szCs w:val="24"/>
          <w:highlight w:val="white"/>
        </w:rPr>
        <w:t xml:space="preserve">м, в том числе по причине </w:t>
      </w:r>
      <w:r>
        <w:rPr>
          <w:bCs/>
          <w:color w:val="000000" w:themeColor="text1"/>
          <w:sz w:val="24"/>
          <w:szCs w:val="24"/>
          <w:highlight w:val="white"/>
        </w:rPr>
        <w:t xml:space="preserve">введения в отношении нее режима Коммерческой тайны;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39"/>
        </w:numPr>
        <w:ind w:left="0" w:right="0" w:firstLine="709"/>
        <w:spacing w:line="240" w:lineRule="auto"/>
        <w:tabs>
          <w:tab w:val="left" w:pos="709" w:leader="none"/>
          <w:tab w:val="left" w:pos="1134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Информация может включать в себя, в том числе, но не ограничиваясь: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финансовую </w:t>
      </w:r>
      <w:r>
        <w:rPr>
          <w:bCs/>
          <w:color w:val="000000" w:themeColor="text1"/>
          <w:sz w:val="24"/>
          <w:szCs w:val="24"/>
          <w:highlight w:val="white"/>
          <w:lang w:val="en-US"/>
        </w:rPr>
        <w:t xml:space="preserve">(</w:t>
      </w:r>
      <w:r>
        <w:rPr>
          <w:bCs/>
          <w:color w:val="000000" w:themeColor="text1"/>
          <w:sz w:val="24"/>
          <w:szCs w:val="24"/>
          <w:highlight w:val="white"/>
        </w:rPr>
        <w:t xml:space="preserve">бухгалтерскую) отчетность;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учетные регистры бухгалтерского учета;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бизнес-планы;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сведения об объемах производства и/или реализации продукции и услуг Заказчика или его аффилированных лиц;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0"/>
        </w:numPr>
        <w:ind w:left="0" w:right="0" w:firstLine="709"/>
        <w:spacing w:line="240" w:lineRule="auto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3" w:name="_Ref361337849"/>
      <w:r>
        <w:rPr>
          <w:bCs/>
          <w:color w:val="000000" w:themeColor="text1"/>
          <w:sz w:val="24"/>
          <w:szCs w:val="24"/>
          <w:highlight w:val="white"/>
        </w:rPr>
        <w:t xml:space="preserve">Подрядчик </w:t>
      </w:r>
      <w:r>
        <w:rPr>
          <w:bCs/>
          <w:color w:val="000000" w:themeColor="text1"/>
          <w:sz w:val="24"/>
          <w:szCs w:val="24"/>
          <w:highlight w:val="white"/>
        </w:rPr>
        <w:t xml:space="preserve">обязан</w:t>
      </w:r>
      <w:r>
        <w:rPr>
          <w:bCs/>
          <w:color w:val="000000" w:themeColor="text1"/>
          <w:sz w:val="24"/>
          <w:szCs w:val="24"/>
          <w:highlight w:val="white"/>
        </w:rPr>
        <w:t xml:space="preserve">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(расторжения) или исполнения, в том числе:</w:t>
      </w:r>
      <w:bookmarkEnd w:id="23"/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не разглашать, не обсуждать содержание, не предоставлят</w:t>
      </w:r>
      <w:r>
        <w:rPr>
          <w:bCs/>
          <w:color w:val="000000" w:themeColor="text1"/>
          <w:sz w:val="24"/>
          <w:szCs w:val="24"/>
          <w:highlight w:val="white"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принимать меры предосторожности, обычно используемые для защиты такого рода информации в деловом обороте, при </w:t>
      </w:r>
      <w:r>
        <w:rPr>
          <w:bCs/>
          <w:color w:val="000000" w:themeColor="text1"/>
          <w:sz w:val="24"/>
          <w:szCs w:val="24"/>
          <w:highlight w:val="white"/>
        </w:rPr>
        <w:t xml:space="preserve">этом</w:t>
      </w:r>
      <w:r>
        <w:rPr>
          <w:bCs/>
          <w:color w:val="000000" w:themeColor="text1"/>
          <w:sz w:val="24"/>
          <w:szCs w:val="24"/>
          <w:highlight w:val="white"/>
        </w:rPr>
        <w:t xml:space="preserve"> если Подря</w:t>
      </w:r>
      <w:r>
        <w:rPr>
          <w:bCs/>
          <w:color w:val="000000" w:themeColor="text1"/>
          <w:sz w:val="24"/>
          <w:szCs w:val="24"/>
          <w:highlight w:val="white"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возникновения угро</w:t>
      </w:r>
      <w:r>
        <w:rPr>
          <w:bCs/>
          <w:color w:val="000000" w:themeColor="text1"/>
          <w:sz w:val="24"/>
          <w:szCs w:val="24"/>
          <w:highlight w:val="white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</w:t>
      </w:r>
      <w:r>
        <w:rPr>
          <w:bCs/>
          <w:color w:val="000000" w:themeColor="text1"/>
          <w:sz w:val="24"/>
          <w:szCs w:val="24"/>
          <w:highlight w:val="white"/>
        </w:rPr>
        <w:t xml:space="preserve">технических </w:t>
      </w:r>
      <w:r>
        <w:rPr>
          <w:bCs/>
          <w:color w:val="000000" w:themeColor="text1"/>
          <w:sz w:val="24"/>
          <w:szCs w:val="24"/>
          <w:highlight w:val="white"/>
        </w:rPr>
        <w:t xml:space="preserve">средствах</w:t>
      </w:r>
      <w:r>
        <w:rPr>
          <w:bCs/>
          <w:color w:val="000000" w:themeColor="text1"/>
          <w:sz w:val="24"/>
          <w:szCs w:val="24"/>
          <w:highlight w:val="white"/>
        </w:rPr>
        <w:t xml:space="preserve"> Подрядчика. При этом Заказчик признает, что обязательства по возврату или у</w:t>
      </w:r>
      <w:r>
        <w:rPr>
          <w:bCs/>
          <w:color w:val="000000" w:themeColor="text1"/>
          <w:sz w:val="24"/>
          <w:szCs w:val="24"/>
          <w:highlight w:val="white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4" w:name="_Ref361337832"/>
      <w:r>
        <w:rPr>
          <w:bCs/>
          <w:color w:val="000000" w:themeColor="text1"/>
          <w:sz w:val="24"/>
          <w:szCs w:val="24"/>
          <w:highlight w:val="white"/>
        </w:rPr>
        <w:t xml:space="preserve"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>
        <w:rPr>
          <w:bCs/>
          <w:color w:val="000000" w:themeColor="text1"/>
          <w:sz w:val="24"/>
          <w:szCs w:val="24"/>
          <w:highlight w:val="white"/>
        </w:rPr>
        <w:t xml:space="preserve">за</w:t>
      </w:r>
      <w:r>
        <w:rPr>
          <w:bCs/>
          <w:color w:val="000000" w:themeColor="text1"/>
          <w:sz w:val="24"/>
          <w:szCs w:val="24"/>
          <w:highlight w:val="white"/>
        </w:rPr>
        <w:t xml:space="preserve"> свои собственные;</w:t>
      </w:r>
      <w:bookmarkEnd w:id="24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не разглашать третьим лицам факты передачи или получения Информации.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5" w:name="_Ref361337863"/>
      <w:r>
        <w:rPr>
          <w:bCs/>
          <w:color w:val="000000" w:themeColor="text1"/>
          <w:sz w:val="24"/>
          <w:szCs w:val="24"/>
          <w:highlight w:val="white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соответствующего письменного требования Заказчика.</w:t>
      </w:r>
      <w:bookmarkEnd w:id="25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/>
        <w:spacing w:line="240" w:lineRule="auto"/>
        <w:shd w:val="clear" w:color="auto" w:fill="ffffff"/>
        <w:tabs>
          <w:tab w:val="left" w:pos="284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Антикоррупционная оговорка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</w:t>
      </w:r>
      <w:r>
        <w:rPr>
          <w:color w:val="000000" w:themeColor="text1"/>
          <w:sz w:val="24"/>
          <w:szCs w:val="24"/>
          <w:highlight w:val="white"/>
        </w:rPr>
        <w:t xml:space="preserve">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Стороны, а также лицам, аффилированным по</w:t>
      </w:r>
      <w:r>
        <w:rPr>
          <w:color w:val="000000" w:themeColor="text1"/>
          <w:sz w:val="24"/>
          <w:szCs w:val="24"/>
          <w:highlight w:val="white"/>
        </w:rPr>
        <w:t xml:space="preserve">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 исполнении своих обязательств по Договору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 w:themeColor="text1"/>
          <w:sz w:val="24"/>
          <w:szCs w:val="24"/>
          <w:highlight w:val="white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возникновения у любой Стороны обоснованных предположений о том,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 w:themeColor="text1"/>
          <w:sz w:val="24"/>
          <w:szCs w:val="24"/>
          <w:highlight w:val="white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После направления письменного уведомления соответствующая Сторона имеет пр</w:t>
      </w:r>
      <w:r>
        <w:rPr>
          <w:bCs/>
          <w:color w:val="000000" w:themeColor="text1"/>
          <w:sz w:val="24"/>
          <w:szCs w:val="24"/>
          <w:highlight w:val="white"/>
        </w:rPr>
        <w:t xml:space="preserve">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письменного уведомления.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</w:t>
      </w:r>
      <w:r>
        <w:rPr>
          <w:bCs/>
          <w:color w:val="000000" w:themeColor="text1"/>
          <w:sz w:val="24"/>
          <w:szCs w:val="24"/>
          <w:highlight w:val="white"/>
        </w:rPr>
        <w:t xml:space="preserve">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color w:val="000000" w:themeColor="text1"/>
          <w:sz w:val="24"/>
          <w:szCs w:val="24"/>
          <w:highlight w:val="white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Каналы связи Линия доверия Группы РусГидро: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э</w:t>
      </w:r>
      <w:r>
        <w:rPr>
          <w:color w:val="000000" w:themeColor="text1"/>
          <w:sz w:val="24"/>
          <w:szCs w:val="24"/>
          <w:highlight w:val="white"/>
        </w:rPr>
        <w:t xml:space="preserve">лектронная почта: </w:t>
      </w:r>
      <w:hyperlink r:id="rId13" w:tooltip="mailto:ld@rushydro.ru" w:history="1">
        <w:r>
          <w:rPr>
            <w:rStyle w:val="1097"/>
            <w:color w:val="000000" w:themeColor="text1"/>
            <w:sz w:val="24"/>
            <w:szCs w:val="24"/>
            <w:highlight w:val="white"/>
          </w:rPr>
          <w:t xml:space="preserve">ld@rushydro.ru</w:t>
        </w:r>
      </w:hyperlink>
      <w:r>
        <w:rPr>
          <w:color w:val="000000" w:themeColor="text1"/>
          <w:sz w:val="24"/>
          <w:szCs w:val="24"/>
          <w:highlight w:val="white"/>
        </w:rPr>
        <w:t xml:space="preserve">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с</w:t>
      </w:r>
      <w:r>
        <w:rPr>
          <w:color w:val="000000" w:themeColor="text1"/>
          <w:sz w:val="24"/>
          <w:szCs w:val="24"/>
          <w:highlight w:val="white"/>
        </w:rPr>
        <w:t xml:space="preserve">пециальная форма «обратной связи», размещенная на официальном сайте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т</w:t>
      </w:r>
      <w:r>
        <w:rPr>
          <w:color w:val="000000" w:themeColor="text1"/>
          <w:sz w:val="24"/>
          <w:szCs w:val="24"/>
          <w:highlight w:val="white"/>
        </w:rPr>
        <w:t xml:space="preserve">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Обстоятельства непреодолимой силы (форс-мажор)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color w:val="000000" w:themeColor="text1"/>
          <w:sz w:val="24"/>
          <w:szCs w:val="24"/>
          <w:highlight w:val="white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Надлежащим (достаточным) доказательством наличия/возникновения и пр</w:t>
      </w:r>
      <w:r>
        <w:rPr>
          <w:color w:val="000000" w:themeColor="text1"/>
          <w:sz w:val="24"/>
          <w:szCs w:val="24"/>
          <w:highlight w:val="white"/>
        </w:rPr>
        <w:t xml:space="preserve">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Отсутствие уведомления или </w:t>
      </w:r>
      <w:r>
        <w:rPr>
          <w:bCs/>
          <w:color w:val="000000" w:themeColor="text1"/>
          <w:sz w:val="24"/>
          <w:szCs w:val="24"/>
          <w:highlight w:val="white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color w:val="000000" w:themeColor="text1"/>
          <w:sz w:val="24"/>
          <w:szCs w:val="24"/>
          <w:highlight w:val="white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color w:val="000000" w:themeColor="text1"/>
          <w:sz w:val="24"/>
          <w:szCs w:val="24"/>
          <w:highlight w:val="white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.Особые положения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6" w:name="_Ref361337900"/>
      <w:r>
        <w:rPr>
          <w:bCs/>
          <w:color w:val="000000" w:themeColor="text1"/>
          <w:sz w:val="24"/>
          <w:szCs w:val="24"/>
          <w:highlight w:val="white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</w:t>
      </w:r>
      <w:r>
        <w:rPr>
          <w:bCs/>
          <w:color w:val="000000" w:themeColor="text1"/>
          <w:sz w:val="24"/>
          <w:szCs w:val="24"/>
          <w:highlight w:val="white"/>
        </w:rPr>
        <w:t xml:space="preserve">налоговой выгоды», постановлениями Президиума ВАС РФ от 20.04.2010 </w:t>
      </w:r>
      <w:hyperlink r:id="rId14" w:tooltip="consultantplus://offline/ref=94D5CE8889791A29DE57299515463A9D6134D8237B999C803E6F853513x2A2P" w:history="1">
        <w:r>
          <w:rPr>
            <w:bCs/>
            <w:color w:val="000000" w:themeColor="text1"/>
            <w:sz w:val="24"/>
            <w:szCs w:val="24"/>
            <w:highlight w:val="white"/>
          </w:rPr>
          <w:t xml:space="preserve">№ 18162/09</w:t>
        </w:r>
      </w:hyperlink>
      <w:r>
        <w:rPr>
          <w:bCs/>
          <w:color w:val="000000" w:themeColor="text1"/>
          <w:sz w:val="24"/>
          <w:szCs w:val="24"/>
          <w:highlight w:val="white"/>
        </w:rPr>
        <w:t xml:space="preserve"> и от 25.05.2010 </w:t>
      </w:r>
      <w:hyperlink r:id="rId15" w:tooltip="consultantplus://offline/ref=94D5CE8889791A29DE57299515463A9D6135D2287D929C803E6F853513x2A2P" w:history="1">
        <w:r>
          <w:rPr>
            <w:bCs/>
            <w:color w:val="000000" w:themeColor="text1"/>
            <w:sz w:val="24"/>
            <w:szCs w:val="24"/>
            <w:highlight w:val="white"/>
          </w:rPr>
          <w:t xml:space="preserve">№ 15658/09</w:t>
        </w:r>
      </w:hyperlink>
      <w:r>
        <w:rPr>
          <w:bCs/>
          <w:color w:val="000000" w:themeColor="text1"/>
          <w:sz w:val="24"/>
          <w:szCs w:val="24"/>
          <w:highlight w:val="white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</w:t>
      </w:r>
      <w:r>
        <w:rPr>
          <w:bCs/>
          <w:color w:val="000000" w:themeColor="text1"/>
          <w:sz w:val="24"/>
          <w:szCs w:val="24"/>
          <w:highlight w:val="white"/>
        </w:rPr>
        <w:t xml:space="preserve">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соответствующие </w:t>
      </w:r>
      <w:hyperlink r:id="rId16" w:tooltip="consultantplus://offline/ref=79440D5123ABA6A25F43346AB59DBAAC7032C8E1556DA64FAED62E167F76889C2B7C475C32EFC59BJ8rDH" w:history="1">
        <w:r>
          <w:rPr>
            <w:bCs/>
            <w:color w:val="000000" w:themeColor="text1"/>
            <w:sz w:val="24"/>
            <w:szCs w:val="24"/>
            <w:highlight w:val="white"/>
          </w:rPr>
          <w:t xml:space="preserve">Критери</w:t>
        </w:r>
      </w:hyperlink>
      <w:r>
        <w:rPr>
          <w:bCs/>
          <w:color w:val="000000" w:themeColor="text1"/>
          <w:sz w:val="24"/>
          <w:szCs w:val="24"/>
          <w:highlight w:val="white"/>
        </w:rPr>
        <w:t xml:space="preserve">ям</w:t>
      </w:r>
      <w:r>
        <w:rPr>
          <w:bCs/>
          <w:color w:val="000000" w:themeColor="text1"/>
          <w:sz w:val="24"/>
          <w:szCs w:val="24"/>
          <w:highlight w:val="white"/>
        </w:rPr>
        <w:t xml:space="preserve">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6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7" w:name="_Ref361337921"/>
      <w:r>
        <w:rPr>
          <w:bCs/>
          <w:color w:val="000000" w:themeColor="text1"/>
          <w:sz w:val="24"/>
          <w:szCs w:val="24"/>
          <w:highlight w:val="white"/>
        </w:rPr>
        <w:t xml:space="preserve">Подрядчик обязуется неза</w:t>
      </w:r>
      <w:r>
        <w:rPr>
          <w:bCs/>
          <w:color w:val="000000" w:themeColor="text1"/>
          <w:sz w:val="24"/>
          <w:szCs w:val="24"/>
          <w:highlight w:val="white"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27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8" w:name="_Ref361337948"/>
      <w:r>
        <w:rPr>
          <w:bCs/>
          <w:color w:val="000000" w:themeColor="text1"/>
          <w:sz w:val="24"/>
          <w:szCs w:val="24"/>
          <w:highlight w:val="white"/>
        </w:rPr>
        <w:t xml:space="preserve">В случае нарушения Подрядчиком обязательств, установленных пунктами 12.1, 12.2 Договора, Заказ</w:t>
      </w:r>
      <w:r>
        <w:rPr>
          <w:bCs/>
          <w:color w:val="000000" w:themeColor="text1"/>
          <w:sz w:val="24"/>
          <w:szCs w:val="24"/>
          <w:highlight w:val="white"/>
        </w:rPr>
        <w:t xml:space="preserve">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Подрядчиком такого уведомления. Договор считается прекращенным (расторгнутым) с даты, указанной в</w:t>
      </w:r>
      <w:r>
        <w:rPr>
          <w:bCs/>
          <w:color w:val="000000" w:themeColor="text1"/>
          <w:sz w:val="24"/>
          <w:szCs w:val="24"/>
          <w:highlight w:val="white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8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9" w:name="_Ref361337980"/>
      <w:r>
        <w:rPr>
          <w:bCs/>
          <w:color w:val="000000" w:themeColor="text1"/>
          <w:sz w:val="24"/>
          <w:szCs w:val="24"/>
          <w:highlight w:val="white"/>
        </w:rPr>
        <w:t xml:space="preserve">Подрядчик обязан уплатить Заказчику</w:t>
      </w:r>
      <w:r>
        <w:rPr>
          <w:bCs/>
          <w:color w:val="000000" w:themeColor="text1"/>
          <w:sz w:val="24"/>
          <w:szCs w:val="24"/>
          <w:highlight w:val="white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 Договора.</w:t>
      </w:r>
      <w:bookmarkEnd w:id="29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0" w:name="_Ref373243071"/>
      <w:r>
        <w:rPr>
          <w:bCs/>
          <w:color w:val="000000" w:themeColor="text1"/>
          <w:sz w:val="24"/>
          <w:szCs w:val="24"/>
          <w:highlight w:val="white"/>
        </w:rPr>
        <w:t xml:space="preserve">Штраф, предусмотренный пунктом 12.4 Договора, оплачивается Подрядчиком в течение 10 (десяти) рабочих дней </w:t>
      </w:r>
      <w:r>
        <w:rPr>
          <w:bCs/>
          <w:color w:val="000000" w:themeColor="text1"/>
          <w:sz w:val="24"/>
          <w:szCs w:val="24"/>
          <w:highlight w:val="white"/>
        </w:rPr>
        <w:t xml:space="preserve">с даты получения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 соответствующего письменного требования Заказчика. Заказчик вправе предъявить требование </w:t>
      </w:r>
      <w:r>
        <w:rPr>
          <w:bCs/>
          <w:color w:val="000000" w:themeColor="text1"/>
          <w:sz w:val="24"/>
          <w:szCs w:val="24"/>
          <w:highlight w:val="white"/>
        </w:rPr>
        <w:t xml:space="preserve">об уплате штрафа вне независимости от направления уведомления об отказе от Договора</w:t>
      </w:r>
      <w:r>
        <w:rPr>
          <w:bCs/>
          <w:color w:val="000000" w:themeColor="text1"/>
          <w:sz w:val="24"/>
          <w:szCs w:val="24"/>
          <w:highlight w:val="white"/>
        </w:rPr>
        <w:t xml:space="preserve"> (исполнения Договора), предусмотренного пунктом 12.3 Договора.</w:t>
      </w:r>
      <w:bookmarkEnd w:id="30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1" w:name="_Ref361337992"/>
      <w:r>
        <w:rPr>
          <w:bCs/>
          <w:color w:val="000000" w:themeColor="text1"/>
          <w:sz w:val="24"/>
          <w:szCs w:val="24"/>
          <w:highlight w:val="white"/>
        </w:rPr>
        <w:t xml:space="preserve">Заказчик вправе приостановить осуществление любых платежей по Договору, причитаю</w:t>
      </w:r>
      <w:r>
        <w:rPr>
          <w:bCs/>
          <w:color w:val="000000" w:themeColor="text1"/>
          <w:sz w:val="24"/>
          <w:szCs w:val="24"/>
          <w:highlight w:val="white"/>
        </w:rPr>
        <w:t xml:space="preserve">щихся Подрядчику, независимо от наличия оснований и наступления сроков таких платежей, до уплаты Подрядчиком штрафа, предусмотренного пунктом 12.4. Договора. При этом Заказчик не будет считаться просрочившим и/или нарушившим свои обязательства по Договору.</w:t>
      </w:r>
      <w:bookmarkEnd w:id="31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tabs>
          <w:tab w:val="left" w:pos="567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/>
          <w:bCs/>
          <w:color w:val="000000" w:themeColor="text1"/>
          <w:sz w:val="24"/>
          <w:szCs w:val="24"/>
          <w:highlight w:val="white"/>
        </w:rPr>
        <w:t xml:space="preserve">Заверения</w:t>
      </w:r>
      <w:r>
        <w:rPr>
          <w:b/>
          <w:color w:val="000000" w:themeColor="text1"/>
          <w:sz w:val="24"/>
          <w:szCs w:val="24"/>
          <w:highlight w:val="white"/>
        </w:rPr>
        <w:t xml:space="preserve"> Сторон</w:t>
      </w: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Каждая</w:t>
      </w:r>
      <w:r>
        <w:rPr>
          <w:color w:val="000000" w:themeColor="text1"/>
          <w:sz w:val="24"/>
          <w:szCs w:val="24"/>
          <w:highlight w:val="white"/>
        </w:rPr>
        <w:t xml:space="preserve"> из Сторон заявляет и подтверждает другой Стороне, что: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она является юридическим лицом, надлежащим </w:t>
      </w:r>
      <w:r>
        <w:rPr>
          <w:color w:val="000000" w:themeColor="text1"/>
          <w:sz w:val="24"/>
          <w:szCs w:val="24"/>
          <w:highlight w:val="white"/>
        </w:rPr>
        <w:t xml:space="preserve">образом</w:t>
      </w:r>
      <w:r>
        <w:rPr>
          <w:color w:val="000000" w:themeColor="text1"/>
          <w:sz w:val="24"/>
          <w:szCs w:val="24"/>
          <w:highlight w:val="white"/>
        </w:rPr>
        <w:t xml:space="preserve"> учрежденным и правомерно осуществляющим свою деятельность в соответствии с законодательством Российской Федерации;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она получила все корпоративные о</w:t>
      </w:r>
      <w:r>
        <w:rPr>
          <w:color w:val="000000" w:themeColor="text1"/>
          <w:sz w:val="24"/>
          <w:szCs w:val="24"/>
          <w:highlight w:val="white"/>
        </w:rPr>
        <w:t xml:space="preserve">добрения Договора органами управления по основаниям, установленным законодательством Российской Федерации и/или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Подрядчик заявляет и заверяет Заказчика в том, что на дату заключения Договора: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учредителем/учредителями Подрядчика являются лица, не являющиеся массовыми учредителем/учредителями;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руководителем Подрядчика является лицо, не являющееся массовым руководителем;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</w:t>
      </w:r>
      <w:r>
        <w:rPr>
          <w:color w:val="000000" w:themeColor="text1"/>
          <w:sz w:val="24"/>
          <w:szCs w:val="24"/>
          <w:highlight w:val="white"/>
        </w:rPr>
        <w:t xml:space="preserve">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</w:t>
      </w:r>
      <w:r>
        <w:rPr>
          <w:color w:val="000000" w:themeColor="text1"/>
          <w:sz w:val="24"/>
          <w:szCs w:val="24"/>
          <w:highlight w:val="white"/>
        </w:rPr>
        <w:t xml:space="preserve">из</w:t>
      </w:r>
      <w:r>
        <w:rPr>
          <w:color w:val="000000" w:themeColor="text1"/>
          <w:sz w:val="24"/>
          <w:szCs w:val="24"/>
          <w:highlight w:val="white"/>
        </w:rPr>
        <w:t xml:space="preserve"> Договору или в связи с ним;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у Подрядчика 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</w:t>
      </w:r>
      <w:r>
        <w:rPr>
          <w:color w:val="000000" w:themeColor="text1"/>
          <w:sz w:val="24"/>
          <w:szCs w:val="24"/>
          <w:highlight w:val="white"/>
        </w:rPr>
        <w:t xml:space="preserve">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и/или не требует получения иного разрешительного документа;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Подрядчик тщательно изучил всю информацию, связанную с Догов</w:t>
      </w:r>
      <w:r>
        <w:rPr>
          <w:color w:val="000000" w:themeColor="text1"/>
          <w:sz w:val="24"/>
          <w:szCs w:val="24"/>
          <w:highlight w:val="white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При заключении и исполнении Договора каждая Сторона полагается на достоверность, точность и полноту </w:t>
      </w:r>
      <w:r>
        <w:rPr>
          <w:color w:val="000000" w:themeColor="text1"/>
          <w:sz w:val="24"/>
          <w:szCs w:val="24"/>
          <w:highlight w:val="white"/>
        </w:rPr>
        <w:t xml:space="preserve">заверений</w:t>
      </w:r>
      <w:r>
        <w:rPr>
          <w:color w:val="000000" w:themeColor="text1"/>
          <w:sz w:val="24"/>
          <w:szCs w:val="24"/>
          <w:highlight w:val="white"/>
        </w:rPr>
        <w:t xml:space="preserve"> другой Стороны, изложенных в настоящем разделе Договора.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 случае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color w:val="000000" w:themeColor="text1"/>
          <w:sz w:val="24"/>
          <w:szCs w:val="24"/>
          <w:highlight w:val="white"/>
        </w:rPr>
        <w:t xml:space="preserve"> если </w:t>
      </w:r>
      <w:r>
        <w:rPr>
          <w:bCs/>
          <w:color w:val="000000" w:themeColor="text1"/>
          <w:sz w:val="24"/>
          <w:szCs w:val="24"/>
          <w:highlight w:val="white"/>
        </w:rPr>
        <w:t xml:space="preserve">Подрядчик</w:t>
      </w:r>
      <w:r>
        <w:rPr>
          <w:color w:val="000000" w:themeColor="text1"/>
          <w:sz w:val="24"/>
          <w:szCs w:val="24"/>
          <w:highlight w:val="white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color w:val="000000" w:themeColor="text1"/>
          <w:sz w:val="24"/>
          <w:szCs w:val="24"/>
          <w:highlight w:val="white"/>
        </w:rPr>
        <w:t xml:space="preserve">Подрядчик </w:t>
      </w:r>
      <w:r>
        <w:rPr>
          <w:color w:val="000000" w:themeColor="text1"/>
          <w:sz w:val="24"/>
          <w:szCs w:val="24"/>
          <w:highlight w:val="white"/>
        </w:rP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</w:t>
      </w:r>
      <w:r>
        <w:rPr>
          <w:color w:val="000000" w:themeColor="text1"/>
          <w:sz w:val="24"/>
          <w:szCs w:val="24"/>
          <w:highlight w:val="white"/>
        </w:rPr>
        <w:t xml:space="preserve">на</w:t>
      </w:r>
      <w:r>
        <w:rPr>
          <w:color w:val="000000" w:themeColor="text1"/>
          <w:sz w:val="24"/>
          <w:szCs w:val="24"/>
          <w:highlight w:val="white"/>
        </w:rPr>
        <w:t xml:space="preserve">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П</w:t>
      </w:r>
      <w:r>
        <w:rPr>
          <w:b/>
          <w:color w:val="000000" w:themeColor="text1"/>
          <w:sz w:val="24"/>
          <w:szCs w:val="24"/>
          <w:highlight w:val="white"/>
        </w:rPr>
        <w:t xml:space="preserve">рекращение (расторжение) Договора</w:t>
      </w: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rPr>
          <w:color w:val="000000" w:themeColor="text1"/>
          <w:sz w:val="24"/>
          <w:szCs w:val="24"/>
          <w:highlight w:val="white"/>
        </w:rP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Заказчик вправе в любое время до сдачи ему Результатов работ в односторонне</w:t>
      </w:r>
      <w:r>
        <w:rPr>
          <w:color w:val="000000" w:themeColor="text1"/>
          <w:sz w:val="24"/>
          <w:szCs w:val="24"/>
          <w:highlight w:val="white"/>
        </w:rP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 случае существенного нарушения Договора Подрядчиком Заказчик вправе в одностороннем внесудебном порядке расторгнуть Договор и потребовать полного возмещения Подрядчиком убытков, причиненных отказом от Договора (исполнения Договора).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Заказчик одновременно с уведомлением об отказе от Договора (исполнени</w:t>
      </w:r>
      <w:r>
        <w:rPr>
          <w:color w:val="000000" w:themeColor="text1"/>
          <w:sz w:val="24"/>
          <w:szCs w:val="24"/>
          <w:highlight w:val="white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Стороны установили, что существенным нарушением Договора Подрядчиком является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1"/>
        <w:numPr>
          <w:ilvl w:val="0"/>
          <w:numId w:val="46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нарушение Подрядчиком начального и конечного сроков выполнения Работ по Договору более, чем на 15 (пятнадцать) календарных дней по причинам, не зависящим от Заказчика;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1"/>
        <w:numPr>
          <w:ilvl w:val="0"/>
          <w:numId w:val="46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несоблюдение Подрядчиком требований к качеству Работ и/или используемых при выполнении Рабо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 Материально-технических ресурсов, если исправление выявленных Заказчиком недостатков, несоответствий и/или дефектов Работ влечет нарушение сроков выполнения Работ более, чем на 15 (пятнадцать) календарных дней либо такие недостатки являются неустранимыми;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1"/>
        <w:numPr>
          <w:ilvl w:val="0"/>
          <w:numId w:val="46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и/или лицензий;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6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6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6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6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нарушение более, чем на 30 (тридцать) календарных дней сроков предоставления документов, подтверждающих обеспечение обязательств по возврату платежей по Договору, отказ в предоставлении Заказчику таких документов;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6"/>
        </w:numPr>
        <w:ind w:left="0" w:right="23" w:firstLine="709"/>
        <w:jc w:val="both"/>
        <w:spacing w:line="240" w:lineRule="auto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установление в ходе </w:t>
      </w:r>
      <w:r>
        <w:rPr>
          <w:color w:val="000000" w:themeColor="text1"/>
          <w:sz w:val="24"/>
          <w:szCs w:val="24"/>
          <w:highlight w:val="white"/>
        </w:rPr>
        <w:t xml:space="preserve">исполнения Договора фактов несоответствия Подрядчика</w:t>
      </w:r>
      <w:r>
        <w:rPr>
          <w:color w:val="000000" w:themeColor="text1"/>
          <w:sz w:val="24"/>
          <w:szCs w:val="24"/>
          <w:highlight w:val="white"/>
        </w:rPr>
        <w:t xml:space="preserve"> установленным документацией о закупке требованиям к участникам закупки и/или предоставлен</w:t>
      </w:r>
      <w:r>
        <w:rPr>
          <w:color w:val="000000" w:themeColor="text1"/>
          <w:sz w:val="24"/>
          <w:szCs w:val="24"/>
          <w:highlight w:val="white"/>
        </w:rP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 случае отказа Заказчика от Договора в случаях, предусмотренных пунктами 14.2 - 14.4, Договора, </w:t>
      </w:r>
      <w:r>
        <w:rPr>
          <w:color w:val="000000" w:themeColor="text1"/>
          <w:sz w:val="24"/>
          <w:szCs w:val="24"/>
          <w:highlight w:val="white"/>
        </w:rPr>
        <w:t xml:space="preserve">последний</w:t>
      </w:r>
      <w:r>
        <w:rPr>
          <w:color w:val="000000" w:themeColor="text1"/>
          <w:sz w:val="24"/>
          <w:szCs w:val="24"/>
          <w:highlight w:val="white"/>
        </w:rPr>
        <w:t xml:space="preserve"> считается прекращенным (расторгнутым) со дня, </w:t>
      </w:r>
      <w:r>
        <w:rPr>
          <w:color w:val="000000" w:themeColor="text1"/>
          <w:sz w:val="24"/>
          <w:szCs w:val="24"/>
          <w:highlight w:val="white"/>
        </w:rPr>
        <w:t xml:space="preserve">следующего за днем получения Подрядчиком уведомления Заказчика об отказе от Договора (исполнения Договора).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С даты прекращения</w:t>
      </w:r>
      <w:r>
        <w:rPr>
          <w:color w:val="000000" w:themeColor="text1"/>
          <w:sz w:val="24"/>
          <w:szCs w:val="24"/>
          <w:highlight w:val="white"/>
        </w:rPr>
        <w:t xml:space="preserve">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 и в согласованные Сторонами сроки: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7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7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вывезти с места производства работ собственную строительную технику и персонал Подрядчика;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47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удалить с места производства работ весь мусор и все остаточные продукты любого рода и оставить Строительную площадку чистой и безопасной.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rPr>
          <w:color w:val="000000" w:themeColor="text1"/>
          <w:sz w:val="24"/>
          <w:szCs w:val="24"/>
          <w:highlight w:val="white"/>
        </w:rP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360" w:firstLine="0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Разрешение споров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698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Все споры, разногласия и требования, возникающие между Сторонами из Договора или в связи с ним, в том числе связанные с его исполнением, изменением, прекращением (расторжением) и/или действительностью, разрешаются путем переговоров.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Сторонами применяется обязательный </w:t>
      </w:r>
      <w:r>
        <w:rPr>
          <w:bCs/>
          <w:color w:val="000000" w:themeColor="text1"/>
          <w:sz w:val="24"/>
          <w:szCs w:val="24"/>
          <w:highlight w:val="white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Условия настоящего раздела сохраняют свою силу в случае признания Договора </w:t>
      </w:r>
      <w:r>
        <w:rPr>
          <w:bCs/>
          <w:color w:val="000000" w:themeColor="text1"/>
          <w:sz w:val="24"/>
          <w:szCs w:val="24"/>
          <w:highlight w:val="white"/>
        </w:rPr>
        <w:t xml:space="preserve">незаключенным</w:t>
      </w:r>
      <w:r>
        <w:rPr>
          <w:bCs/>
          <w:color w:val="000000" w:themeColor="text1"/>
          <w:sz w:val="24"/>
          <w:szCs w:val="24"/>
          <w:highlight w:val="white"/>
        </w:rPr>
        <w:t xml:space="preserve"> и/или недействительным.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0"/>
        <w:jc w:val="both"/>
        <w:spacing w:line="240" w:lineRule="auto"/>
        <w:shd w:val="clear" w:color="auto" w:fill="ffffff"/>
        <w:tabs>
          <w:tab w:val="left" w:pos="1418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  <w:t xml:space="preserve">. Заключительные положения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Д</w:t>
      </w:r>
      <w:r>
        <w:rPr>
          <w:color w:val="000000" w:themeColor="text1"/>
          <w:sz w:val="24"/>
          <w:szCs w:val="24"/>
          <w:highlight w:val="white"/>
        </w:rPr>
        <w:t xml:space="preserve">оговор вступает в силу </w:t>
      </w:r>
      <w:r>
        <w:rPr>
          <w:color w:val="000000" w:themeColor="text1"/>
          <w:sz w:val="24"/>
          <w:szCs w:val="24"/>
          <w:highlight w:val="white"/>
        </w:rPr>
        <w:t xml:space="preserve">с __________ </w:t>
      </w:r>
      <w:r>
        <w:rPr>
          <w:color w:val="000000" w:themeColor="text1"/>
          <w:sz w:val="24"/>
          <w:szCs w:val="24"/>
          <w:highlight w:val="white"/>
        </w:rPr>
        <w:t xml:space="preserve">и действует по __________</w:t>
      </w:r>
      <w:r>
        <w:rPr>
          <w:color w:val="000000" w:themeColor="text1"/>
          <w:sz w:val="24"/>
          <w:szCs w:val="24"/>
          <w:highlight w:val="white"/>
        </w:rPr>
        <w:t xml:space="preserve"> г.,</w:t>
      </w:r>
      <w:r>
        <w:rPr>
          <w:color w:val="000000" w:themeColor="text1"/>
          <w:sz w:val="24"/>
          <w:szCs w:val="24"/>
          <w:highlight w:val="white"/>
        </w:rPr>
        <w:t xml:space="preserve"> а в части неисполненных обязательств </w:t>
      </w:r>
      <w:r>
        <w:rPr>
          <w:sz w:val="24"/>
          <w:szCs w:val="24"/>
          <w:highlight w:val="white"/>
        </w:rPr>
        <w:t xml:space="preserve">по расчетам </w:t>
      </w:r>
      <w:r>
        <w:rPr>
          <w:color w:val="000000" w:themeColor="text1"/>
          <w:sz w:val="24"/>
          <w:szCs w:val="24"/>
          <w:highlight w:val="white"/>
        </w:rPr>
        <w:t xml:space="preserve">- до полного их исполнения Сторонами.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Все изменения и</w:t>
      </w:r>
      <w:r>
        <w:rPr>
          <w:color w:val="000000" w:themeColor="text1"/>
          <w:sz w:val="24"/>
          <w:szCs w:val="24"/>
          <w:highlight w:val="white"/>
        </w:rP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16.6 Договора.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 случае наличия любых расхождений между содержанием Договора и приложений к нему приоритет имеет текст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</w:t>
      </w:r>
      <w:r>
        <w:rPr>
          <w:color w:val="000000" w:themeColor="text1"/>
          <w:sz w:val="24"/>
          <w:szCs w:val="24"/>
          <w:highlight w:val="white"/>
        </w:rPr>
        <w:t xml:space="preserve">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2" w:name="_Ref361338004"/>
      <w:r>
        <w:rPr>
          <w:color w:val="000000" w:themeColor="text1"/>
          <w:sz w:val="24"/>
          <w:szCs w:val="24"/>
          <w:highlight w:val="white"/>
        </w:rPr>
        <w:t xml:space="preserve">Стороны обязуются уведомлять друг друга об изменении наименования адреса и/или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2"/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3" w:name="_Ref361338019"/>
      <w:r>
        <w:rPr>
          <w:color w:val="000000" w:themeColor="text1"/>
          <w:sz w:val="24"/>
          <w:szCs w:val="24"/>
          <w:highlight w:val="white"/>
        </w:rPr>
        <w:t xml:space="preserve">Письма, уведомления и/или сообщения направляются Стороне-получателю по адресу,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  <w:color w:val="000000" w:themeColor="text1"/>
          <w:sz w:val="24"/>
          <w:szCs w:val="24"/>
          <w:highlight w:val="white"/>
        </w:rPr>
        <w:t xml:space="preserve"> будет считаться полученным:</w:t>
      </w:r>
      <w:bookmarkEnd w:id="33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4" w:name="_Ref361338032"/>
      <w:r>
        <w:rPr>
          <w:bCs/>
          <w:color w:val="000000" w:themeColor="text1"/>
          <w:sz w:val="24"/>
          <w:szCs w:val="24"/>
          <w:highlight w:val="white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заказным почтовым о</w:t>
      </w:r>
      <w:r>
        <w:rPr>
          <w:bCs/>
          <w:color w:val="000000" w:themeColor="text1"/>
          <w:sz w:val="24"/>
          <w:szCs w:val="24"/>
          <w:highlight w:val="white"/>
        </w:rPr>
        <w:t xml:space="preserve">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адресатом/факта отсутствия адресата по указанному адресу;</w:t>
      </w:r>
      <w:bookmarkEnd w:id="34"/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righ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16.7.3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посредством электронной почты (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е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-mail) – в дату направления электронного сообщения, зафиксированного на почтовом сервере отправителя.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Оригиналы документов, направленных с использованием 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электронной почты (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е</w:t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-mail)</w:t>
      </w:r>
      <w:r>
        <w:rPr>
          <w:bCs/>
          <w:color w:val="000000" w:themeColor="text1"/>
          <w:sz w:val="24"/>
          <w:szCs w:val="24"/>
          <w:highlight w:val="white"/>
        </w:rPr>
        <w:t xml:space="preserve">, должны не позднее следующего рабочего дня быть направлены Стороной-отправителем способами, указанными в пунктах 16.7.1, 16.7.2 Договора.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Во избежание сомнений, кроме случаев, ког</w:t>
      </w:r>
      <w:r>
        <w:rPr>
          <w:bCs/>
          <w:color w:val="000000" w:themeColor="text1"/>
          <w:sz w:val="24"/>
          <w:szCs w:val="24"/>
          <w:highlight w:val="whit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Уступка, передача в залог прав (требований), принадлежащих Подрядчику на </w:t>
      </w:r>
      <w:r>
        <w:rPr>
          <w:bCs/>
          <w:color w:val="000000" w:themeColor="text1"/>
          <w:sz w:val="24"/>
          <w:szCs w:val="24"/>
          <w:highlight w:val="white"/>
        </w:rPr>
        <w:t xml:space="preserve">основании</w:t>
      </w:r>
      <w:r>
        <w:rPr>
          <w:bCs/>
          <w:color w:val="000000" w:themeColor="text1"/>
          <w:sz w:val="24"/>
          <w:szCs w:val="24"/>
          <w:highlight w:val="white"/>
        </w:rPr>
        <w:t xml:space="preserve"> Договора, допускается только с предварительного письменного согласия Заказчика.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white"/>
        </w:rPr>
        <w:t xml:space="preserve">Д</w:t>
      </w:r>
      <w:r>
        <w:rPr>
          <w:color w:val="000000" w:themeColor="text1"/>
          <w:sz w:val="24"/>
          <w:szCs w:val="24"/>
          <w:highlight w:val="white"/>
        </w:rPr>
        <w:t xml:space="preserve">оговор заключается в электронной форме на сайте «РОСЭЛТОРГ»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Д</w:t>
      </w:r>
      <w:r>
        <w:rPr>
          <w:color w:val="000000" w:themeColor="text1"/>
          <w:sz w:val="24"/>
          <w:szCs w:val="24"/>
          <w:highlight w:val="white"/>
        </w:rPr>
        <w:t xml:space="preserve">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highlight w:val="none"/>
        </w:rPr>
      </w:r>
      <w:r>
        <w:rPr>
          <w:bCs/>
          <w:color w:val="000000" w:themeColor="text1"/>
          <w:sz w:val="24"/>
          <w:szCs w:val="24"/>
          <w:highlight w:val="white"/>
        </w:rPr>
        <w:t xml:space="preserve">С</w:t>
      </w:r>
      <w:r>
        <w:rPr>
          <w:bCs/>
          <w:color w:val="000000" w:themeColor="text1"/>
          <w:sz w:val="24"/>
          <w:szCs w:val="24"/>
          <w:highlight w:val="whit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 </w:t>
      </w:r>
      <w:r>
        <w:rPr>
          <w:bCs/>
          <w:color w:val="000000" w:themeColor="text1"/>
          <w:sz w:val="24"/>
          <w:szCs w:val="24"/>
          <w:highlight w:val="white"/>
        </w:rPr>
        <w:t xml:space="preserve">с</w:t>
      </w:r>
      <w:r>
        <w:rPr>
          <w:bCs/>
          <w:color w:val="000000" w:themeColor="text1"/>
          <w:sz w:val="24"/>
          <w:szCs w:val="24"/>
          <w:highlight w:val="whit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color w:val="000000" w:themeColor="text1"/>
          <w:sz w:val="24"/>
          <w:szCs w:val="24"/>
          <w:highlight w:val="white"/>
        </w:rPr>
        <w:t xml:space="preserve">d</w:t>
      </w:r>
      <w:r>
        <w:rPr>
          <w:bCs/>
          <w:color w:val="000000" w:themeColor="text1"/>
          <w:sz w:val="24"/>
          <w:szCs w:val="24"/>
          <w:highlight w:val="white"/>
        </w:rPr>
        <w:t xml:space="preserve">iadoc.ru/). В случае использования Подрядчиком другого оператора электронного документооборота (аккредитованного ФНС РФ) Заказчик, при наличии технической возможности у используемых Заказчиком операторов, инициирует настройку роуминга между операторами си</w:t>
      </w:r>
      <w:r>
        <w:rPr>
          <w:bCs/>
          <w:color w:val="000000" w:themeColor="text1"/>
          <w:sz w:val="24"/>
          <w:szCs w:val="24"/>
          <w:highlight w:val="white"/>
        </w:rPr>
        <w:t xml:space="preserve">стем электронного документооборота Сторон.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61"/>
        <w:ind w:left="0" w:firstLine="0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. Список приложений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none"/>
        </w:rPr>
      </w:pPr>
      <w:r>
        <w:rPr>
          <w:sz w:val="24"/>
          <w:szCs w:val="24"/>
          <w:highlight w:val="white"/>
        </w:rPr>
        <w:t xml:space="preserve">Приложение № </w:t>
      </w:r>
      <w:r>
        <w:rPr>
          <w:bCs/>
          <w:sz w:val="24"/>
          <w:szCs w:val="24"/>
          <w:highlight w:val="white"/>
        </w:rPr>
        <w:t xml:space="preserve">1 – Техническое задание;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1.1 – </w:t>
      </w:r>
      <w:r>
        <w:rPr>
          <w:bCs/>
          <w:sz w:val="24"/>
          <w:szCs w:val="24"/>
          <w:highlight w:val="none"/>
        </w:rPr>
        <w:t xml:space="preserve">Ведомость объемов работ;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  <w:t xml:space="preserve">Приложение № 1.2 – </w:t>
      </w:r>
      <w:r>
        <w:rPr>
          <w:bCs/>
          <w:sz w:val="24"/>
          <w:szCs w:val="24"/>
          <w:highlight w:val="none"/>
        </w:rPr>
        <w:t xml:space="preserve">Ведомость материалов, приобретаемых Подрядчиком;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2 – Локальный сметный расчёт;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3 – Г</w:t>
      </w:r>
      <w:r>
        <w:rPr>
          <w:bCs/>
          <w:sz w:val="24"/>
          <w:szCs w:val="24"/>
          <w:highlight w:val="white"/>
        </w:rPr>
        <w:t xml:space="preserve">рафик</w:t>
      </w:r>
      <w:r>
        <w:rPr>
          <w:bCs/>
          <w:sz w:val="24"/>
          <w:szCs w:val="24"/>
          <w:highlight w:val="white"/>
        </w:rPr>
        <w:t xml:space="preserve"> выполнения работ;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4 – </w:t>
      </w: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еречень допусков, разрешений и </w:t>
      </w:r>
      <w:r>
        <w:rPr>
          <w:bCs/>
          <w:highlight w:val="white"/>
        </w:rPr>
        <w:t xml:space="preserve">лицензий Подрядчика;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5 – Памятка об обязанности и ответственности работника </w:t>
      </w:r>
      <w:r>
        <w:rPr>
          <w:sz w:val="24"/>
          <w:szCs w:val="24"/>
          <w:highlight w:val="white"/>
        </w:rPr>
        <w:t xml:space="preserve">при выполнении работ (услуг), нахождении территории энергообъекта АО «ДГК»;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6 – Форма справки</w:t>
      </w:r>
      <w:r>
        <w:rPr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 заключенных договорах Подрядчика по договору с Субподрядчиками;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7 – </w:t>
      </w:r>
      <w:r>
        <w:rPr>
          <w:bCs/>
          <w:sz w:val="24"/>
          <w:szCs w:val="24"/>
          <w:highlight w:val="white"/>
        </w:rPr>
        <w:t xml:space="preserve">Размер ответственности Подрядчика за нарушения пропускного и внутриобъектового режима, требований охраны труда, пожарной и промышленной безопасности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8 – Форма КС-2;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8.1 – Форма КС-3;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Приложение № 9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Перечень исполнительной документации</w:t>
      </w:r>
      <w:r>
        <w:rPr>
          <w:bCs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1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1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. 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61"/>
        <w:ind w:left="0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66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7"/>
        <w:gridCol w:w="4819"/>
      </w:tblGrid>
      <w:tr>
        <w:tblPrEx/>
        <w:trPr/>
        <w:tc>
          <w:tcPr>
            <w:shd w:val="clear" w:color="auto" w:fill="auto"/>
            <w:tcW w:w="484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pStyle w:val="1061"/>
              <w:ind w:left="0"/>
              <w:jc w:val="both"/>
              <w:spacing w:line="240" w:lineRule="auto"/>
              <w:shd w:val="clear" w:color="auto" w:fill="ffffff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tabs>
                <w:tab w:val="left" w:pos="4570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ИНН/КПП 1434031363/997650001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ind w:right="-392"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Российская Федерация,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-392"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28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680000, Хабаровский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Хабаровск, ул. Фрунзе, 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 «Хабаровские тепловые сети»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680012,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Хабаровский край, г. Хабаровск,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ул. Флегонтова, 13А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2721455005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Банковские реквизиты: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Дальневосточный банк ПАО «Сбербанк»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БИК 040813608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к/с 30101810600000000608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tabs>
                <w:tab w:val="left" w:pos="457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/с 40702810270000008818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pStyle w:val="1061"/>
              <w:ind w:left="0" w:right="599"/>
              <w:jc w:val="both"/>
              <w:spacing w:line="240" w:lineRule="auto"/>
              <w:shd w:val="clear" w:color="auto" w:fill="ffffff"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trHeight w:val="405"/>
        </w:trPr>
        <w:tc>
          <w:tcPr>
            <w:shd w:val="clear" w:color="auto" w:fill="auto"/>
            <w:tcW w:w="484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auto"/>
            <w:tcW w:w="4847" w:type="dxa"/>
            <w:textDirection w:val="lrTb"/>
            <w:noWrap w:val="false"/>
          </w:tcPr>
          <w:p>
            <w:pPr>
              <w:ind w:firstLine="0"/>
            </w:pPr>
            <w:r>
              <w:rPr>
                <w:sz w:val="24"/>
                <w:szCs w:val="24"/>
              </w:rPr>
              <w:t xml:space="preserve">Заказчик:</w:t>
            </w:r>
            <w:r/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0"/>
            </w:pPr>
            <w:r>
              <w:rPr>
                <w:sz w:val="24"/>
                <w:szCs w:val="24"/>
              </w:rPr>
              <w:t xml:space="preserve">Подрядчик:</w:t>
            </w:r>
            <w:r/>
          </w:p>
        </w:tc>
      </w:tr>
      <w:tr>
        <w:tblPrEx/>
        <w:trPr>
          <w:trHeight w:val="657"/>
        </w:trPr>
        <w:tc>
          <w:tcPr>
            <w:shd w:val="clear" w:color="auto" w:fill="auto"/>
            <w:tcW w:w="4847" w:type="dxa"/>
            <w:textDirection w:val="lrTb"/>
            <w:noWrap w:val="false"/>
          </w:tcPr>
          <w:p>
            <w:pPr>
              <w:contextualSpacing/>
              <w:ind w:firstLine="0"/>
              <w:jc w:val="both"/>
              <w:spacing w:before="0" w:after="0"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both"/>
              <w:spacing w:before="0" w:after="0" w:line="252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</w:rPr>
              <w:t xml:space="preserve">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077" w:right="737" w:bottom="1077" w:left="1531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12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1077"/>
      <w:ind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36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2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72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45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46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824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4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space"/>
      <w:lvlText w:val="%1.%2"/>
      <w:lvlJc w:val="left"/>
      <w:pPr>
        <w:ind w:left="1069" w:hanging="360"/>
      </w:pPr>
      <w:rPr>
        <w:rFonts w:hint="default"/>
        <w:color w:val="auto"/>
        <w:sz w:val="24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1092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93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94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95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pStyle w:val="106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6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6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204" w:hanging="360"/>
      </w:pPr>
      <w:rPr>
        <w:rFonts w:hint="default" w:ascii="Symbol" w:hAnsi="Symbol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pStyle w:val="1070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4"/>
      <w:numFmt w:val="decimal"/>
      <w:isLgl w:val="false"/>
      <w:suff w:val="space"/>
      <w:lvlText w:val="%1."/>
      <w:lvlJc w:val="left"/>
      <w:pPr>
        <w:ind w:left="448" w:hanging="448"/>
      </w:pPr>
      <w:rPr>
        <w:rFonts w:hint="default"/>
      </w:rPr>
    </w:lvl>
    <w:lvl w:ilvl="1">
      <w:start w:val="3"/>
      <w:numFmt w:val="decimal"/>
      <w:isLgl w:val="false"/>
      <w:suff w:val="space"/>
      <w:lvlText w:val="3.%2."/>
      <w:lvlJc w:val="left"/>
      <w:pPr>
        <w:ind w:left="732" w:hanging="448"/>
      </w:pPr>
      <w:rPr>
        <w:rFonts w:hint="default"/>
        <w:sz w:val="24"/>
        <w:szCs w:val="20"/>
      </w:rPr>
    </w:lvl>
    <w:lvl w:ilvl="2">
      <w:start w:val="1"/>
      <w:numFmt w:val="decimal"/>
      <w:isLgl w:val="false"/>
      <w:suff w:val="space"/>
      <w:lvlText w:val="3.%2.%3."/>
      <w:lvlJc w:val="left"/>
      <w:pPr>
        <w:ind w:left="1016" w:hanging="448"/>
      </w:pPr>
      <w:rPr>
        <w:rFonts w:hint="default"/>
        <w:sz w:val="24"/>
        <w:szCs w:val="22"/>
      </w:rPr>
    </w:lvl>
    <w:lvl w:ilvl="3">
      <w:start w:val="1"/>
      <w:numFmt w:val="decimal"/>
      <w:isLgl w:val="false"/>
      <w:suff w:val="space"/>
      <w:lvlText w:val="%1.%2.%3.%4."/>
      <w:lvlJc w:val="left"/>
      <w:pPr>
        <w:ind w:left="1300" w:hanging="4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84" w:hanging="44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68" w:hanging="448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52" w:hanging="448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6" w:hanging="448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0" w:hanging="448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8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9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1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6">
    <w:multiLevelType w:val="hybridMultilevel"/>
    <w:lvl w:ilvl="0">
      <w:start w:val="4"/>
      <w:numFmt w:val="decimal"/>
      <w:isLgl w:val="false"/>
      <w:suff w:val="space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isLgl w:val="false"/>
      <w:suff w:val="space"/>
      <w:lvlText w:val="3.%2."/>
      <w:lvlJc w:val="left"/>
      <w:pPr>
        <w:ind w:left="732" w:hanging="448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 w:val="false"/>
      <w:suff w:val="space"/>
      <w:lvlText w:val="3.%2.%3."/>
      <w:lvlJc w:val="left"/>
      <w:pPr>
        <w:ind w:left="1016" w:hanging="448"/>
      </w:pPr>
      <w:rPr>
        <w:rFonts w:hint="default"/>
        <w:sz w:val="24"/>
        <w:szCs w:val="20"/>
      </w:rPr>
    </w:lvl>
    <w:lvl w:ilvl="3">
      <w:start w:val="1"/>
      <w:numFmt w:val="decimal"/>
      <w:isLgl w:val="false"/>
      <w:suff w:val="space"/>
      <w:lvlText w:val="%1.%2.%3.%4."/>
      <w:lvlJc w:val="left"/>
      <w:pPr>
        <w:ind w:left="1300" w:hanging="4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84" w:hanging="44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68" w:hanging="448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52" w:hanging="448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6" w:hanging="448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0" w:hanging="448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3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4">
    <w:multiLevelType w:val="hybridMultilevel"/>
    <w:lvl w:ilvl="0">
      <w:start w:val="4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space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5">
    <w:multiLevelType w:val="hybridMultilevel"/>
    <w:lvl w:ilvl="0">
      <w:start w:val="4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space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6">
    <w:multiLevelType w:val="hybridMultilevel"/>
    <w:lvl w:ilvl="0">
      <w:start w:val="4"/>
      <w:numFmt w:val="decimal"/>
      <w:isLgl w:val="false"/>
      <w:suff w:val="space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isLgl w:val="false"/>
      <w:suff w:val="space"/>
      <w:lvlText w:val="3.%2."/>
      <w:lvlJc w:val="left"/>
      <w:pPr>
        <w:ind w:left="732" w:hanging="448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space"/>
      <w:lvlText w:val="3.%2.%3."/>
      <w:lvlJc w:val="left"/>
      <w:pPr>
        <w:ind w:left="1016" w:hanging="448"/>
      </w:pPr>
      <w:rPr>
        <w:rFonts w:hint="default"/>
        <w:sz w:val="24"/>
        <w:szCs w:val="20"/>
      </w:rPr>
    </w:lvl>
    <w:lvl w:ilvl="3">
      <w:start w:val="1"/>
      <w:numFmt w:val="decimal"/>
      <w:isLgl w:val="false"/>
      <w:suff w:val="space"/>
      <w:lvlText w:val="%1.%2.%3.%4."/>
      <w:lvlJc w:val="left"/>
      <w:pPr>
        <w:ind w:left="1300" w:hanging="4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84" w:hanging="44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68" w:hanging="448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52" w:hanging="448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6" w:hanging="448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0" w:hanging="448"/>
      </w:pPr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9">
    <w:multiLevelType w:val="hybridMultilevel"/>
    <w:lvl w:ilvl="0">
      <w:start w:val="2"/>
      <w:numFmt w:val="none"/>
      <w:isLgl w:val="false"/>
      <w:suff w:val="tab"/>
      <w:lvlText w:val="2.3.33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="Calibri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054" w:hanging="360"/>
      </w:pPr>
      <w:rPr>
        <w:rFonts w:hint="default" w:eastAsia="Calibri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5"/>
  </w:num>
  <w:num w:numId="5">
    <w:abstractNumId w:val="8"/>
  </w:num>
  <w:num w:numId="6">
    <w:abstractNumId w:val="10"/>
  </w:num>
  <w:num w:numId="7">
    <w:abstractNumId w:val="25"/>
  </w:num>
  <w:num w:numId="8">
    <w:abstractNumId w:val="11"/>
  </w:num>
  <w:num w:numId="9">
    <w:abstractNumId w:val="28"/>
  </w:num>
  <w:num w:numId="10">
    <w:abstractNumId w:val="26"/>
  </w:num>
  <w:num w:numId="11">
    <w:abstractNumId w:val="9"/>
  </w:num>
  <w:num w:numId="12">
    <w:abstractNumId w:val="15"/>
  </w:num>
  <w:num w:numId="13">
    <w:abstractNumId w:val="18"/>
  </w:num>
  <w:num w:numId="14">
    <w:abstractNumId w:val="1"/>
  </w:num>
  <w:num w:numId="15">
    <w:abstractNumId w:val="17"/>
  </w:num>
  <w:num w:numId="16">
    <w:abstractNumId w:val="3"/>
  </w:num>
  <w:num w:numId="17">
    <w:abstractNumId w:val="27"/>
  </w:num>
  <w:num w:numId="18">
    <w:abstractNumId w:val="29"/>
  </w:num>
  <w:num w:numId="19">
    <w:abstractNumId w:val="19"/>
  </w:num>
  <w:num w:numId="20">
    <w:abstractNumId w:val="12"/>
  </w:num>
  <w:num w:numId="21">
    <w:abstractNumId w:val="16"/>
  </w:num>
  <w:num w:numId="22">
    <w:abstractNumId w:val="4"/>
  </w:num>
  <w:num w:numId="23">
    <w:abstractNumId w:val="23"/>
  </w:num>
  <w:num w:numId="24">
    <w:abstractNumId w:val="0"/>
  </w:num>
  <w:num w:numId="25">
    <w:abstractNumId w:val="21"/>
  </w:num>
  <w:num w:numId="26">
    <w:abstractNumId w:val="2"/>
  </w:num>
  <w:num w:numId="27">
    <w:abstractNumId w:val="20"/>
  </w:num>
  <w:num w:numId="28">
    <w:abstractNumId w:val="24"/>
  </w:num>
  <w:num w:numId="29">
    <w:abstractNumId w:val="22"/>
  </w:num>
  <w:num w:numId="30">
    <w:abstractNumId w:val="6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64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65">
    <w:name w:val="Heading 1"/>
    <w:basedOn w:val="864"/>
    <w:next w:val="864"/>
    <w:link w:val="108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66">
    <w:name w:val="Heading 2"/>
    <w:basedOn w:val="864"/>
    <w:next w:val="864"/>
    <w:link w:val="1084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67">
    <w:name w:val="Heading 3"/>
    <w:basedOn w:val="864"/>
    <w:next w:val="864"/>
    <w:link w:val="1060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68">
    <w:name w:val="Heading 4"/>
    <w:basedOn w:val="864"/>
    <w:next w:val="864"/>
    <w:link w:val="8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69">
    <w:name w:val="Heading 5"/>
    <w:basedOn w:val="864"/>
    <w:next w:val="864"/>
    <w:link w:val="8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70">
    <w:name w:val="Heading 6"/>
    <w:basedOn w:val="864"/>
    <w:next w:val="864"/>
    <w:link w:val="8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71">
    <w:name w:val="Heading 7"/>
    <w:basedOn w:val="864"/>
    <w:next w:val="864"/>
    <w:link w:val="8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72">
    <w:name w:val="Heading 8"/>
    <w:basedOn w:val="864"/>
    <w:next w:val="864"/>
    <w:link w:val="8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73">
    <w:name w:val="Heading 9"/>
    <w:basedOn w:val="864"/>
    <w:next w:val="864"/>
    <w:link w:val="8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4" w:default="1">
    <w:name w:val="Default Paragraph Font"/>
    <w:uiPriority w:val="1"/>
    <w:semiHidden/>
    <w:unhideWhenUsed/>
  </w:style>
  <w:style w:type="table" w:styleId="8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6" w:default="1">
    <w:name w:val="No List"/>
    <w:uiPriority w:val="99"/>
    <w:semiHidden/>
    <w:unhideWhenUsed/>
  </w:style>
  <w:style w:type="character" w:styleId="877" w:customStyle="1">
    <w:name w:val="Heading 4 Char"/>
    <w:basedOn w:val="874"/>
    <w:uiPriority w:val="9"/>
    <w:rPr>
      <w:rFonts w:ascii="Arial" w:hAnsi="Arial" w:eastAsia="Arial" w:cs="Arial"/>
      <w:b/>
      <w:bCs/>
      <w:sz w:val="26"/>
      <w:szCs w:val="26"/>
    </w:rPr>
  </w:style>
  <w:style w:type="character" w:styleId="878" w:customStyle="1">
    <w:name w:val="Heading 5 Char"/>
    <w:basedOn w:val="874"/>
    <w:uiPriority w:val="9"/>
    <w:rPr>
      <w:rFonts w:ascii="Arial" w:hAnsi="Arial" w:eastAsia="Arial" w:cs="Arial"/>
      <w:b/>
      <w:bCs/>
      <w:sz w:val="24"/>
      <w:szCs w:val="24"/>
    </w:rPr>
  </w:style>
  <w:style w:type="character" w:styleId="879" w:customStyle="1">
    <w:name w:val="Heading 6 Char"/>
    <w:basedOn w:val="874"/>
    <w:uiPriority w:val="9"/>
    <w:rPr>
      <w:rFonts w:ascii="Arial" w:hAnsi="Arial" w:eastAsia="Arial" w:cs="Arial"/>
      <w:b/>
      <w:bCs/>
      <w:sz w:val="22"/>
      <w:szCs w:val="22"/>
    </w:rPr>
  </w:style>
  <w:style w:type="character" w:styleId="880" w:customStyle="1">
    <w:name w:val="Heading 7 Char"/>
    <w:basedOn w:val="8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1" w:customStyle="1">
    <w:name w:val="Heading 8 Char"/>
    <w:basedOn w:val="874"/>
    <w:uiPriority w:val="9"/>
    <w:rPr>
      <w:rFonts w:ascii="Arial" w:hAnsi="Arial" w:eastAsia="Arial" w:cs="Arial"/>
      <w:i/>
      <w:iCs/>
      <w:sz w:val="22"/>
      <w:szCs w:val="22"/>
    </w:rPr>
  </w:style>
  <w:style w:type="character" w:styleId="882" w:customStyle="1">
    <w:name w:val="Heading 9 Char"/>
    <w:basedOn w:val="874"/>
    <w:uiPriority w:val="9"/>
    <w:rPr>
      <w:rFonts w:ascii="Arial" w:hAnsi="Arial" w:eastAsia="Arial" w:cs="Arial"/>
      <w:i/>
      <w:iCs/>
      <w:sz w:val="21"/>
      <w:szCs w:val="21"/>
    </w:rPr>
  </w:style>
  <w:style w:type="character" w:styleId="883" w:customStyle="1">
    <w:name w:val="Subtitle Char"/>
    <w:basedOn w:val="874"/>
    <w:uiPriority w:val="11"/>
    <w:rPr>
      <w:sz w:val="24"/>
      <w:szCs w:val="24"/>
    </w:rPr>
  </w:style>
  <w:style w:type="character" w:styleId="884" w:customStyle="1">
    <w:name w:val="Quote Char"/>
    <w:uiPriority w:val="29"/>
    <w:rPr>
      <w:i/>
    </w:rPr>
  </w:style>
  <w:style w:type="character" w:styleId="885" w:customStyle="1">
    <w:name w:val="Intense Quote Char"/>
    <w:uiPriority w:val="30"/>
    <w:rPr>
      <w:i/>
    </w:rPr>
  </w:style>
  <w:style w:type="character" w:styleId="886" w:customStyle="1">
    <w:name w:val="Header Char"/>
    <w:basedOn w:val="874"/>
    <w:uiPriority w:val="99"/>
  </w:style>
  <w:style w:type="character" w:styleId="887" w:customStyle="1">
    <w:name w:val="Heading 1 Char"/>
    <w:basedOn w:val="874"/>
    <w:uiPriority w:val="9"/>
    <w:rPr>
      <w:rFonts w:ascii="Arial" w:hAnsi="Arial" w:eastAsia="Arial" w:cs="Arial"/>
      <w:sz w:val="40"/>
      <w:szCs w:val="40"/>
    </w:rPr>
  </w:style>
  <w:style w:type="character" w:styleId="888" w:customStyle="1">
    <w:name w:val="Heading 2 Char"/>
    <w:basedOn w:val="874"/>
    <w:uiPriority w:val="9"/>
    <w:rPr>
      <w:rFonts w:ascii="Arial" w:hAnsi="Arial" w:eastAsia="Arial" w:cs="Arial"/>
      <w:sz w:val="34"/>
    </w:rPr>
  </w:style>
  <w:style w:type="character" w:styleId="889" w:customStyle="1">
    <w:name w:val="Heading 3 Char"/>
    <w:basedOn w:val="874"/>
    <w:uiPriority w:val="9"/>
    <w:rPr>
      <w:rFonts w:ascii="Arial" w:hAnsi="Arial" w:eastAsia="Arial" w:cs="Arial"/>
      <w:sz w:val="30"/>
      <w:szCs w:val="30"/>
    </w:rPr>
  </w:style>
  <w:style w:type="character" w:styleId="890" w:customStyle="1">
    <w:name w:val="Заголовок 4 Знак"/>
    <w:basedOn w:val="874"/>
    <w:link w:val="868"/>
    <w:uiPriority w:val="9"/>
    <w:rPr>
      <w:rFonts w:ascii="Arial" w:hAnsi="Arial" w:eastAsia="Arial" w:cs="Arial"/>
      <w:b/>
      <w:bCs/>
      <w:sz w:val="26"/>
      <w:szCs w:val="26"/>
    </w:rPr>
  </w:style>
  <w:style w:type="character" w:styleId="891" w:customStyle="1">
    <w:name w:val="Заголовок 5 Знак"/>
    <w:basedOn w:val="874"/>
    <w:link w:val="869"/>
    <w:uiPriority w:val="9"/>
    <w:rPr>
      <w:rFonts w:ascii="Arial" w:hAnsi="Arial" w:eastAsia="Arial" w:cs="Arial"/>
      <w:b/>
      <w:bCs/>
      <w:sz w:val="24"/>
      <w:szCs w:val="24"/>
    </w:rPr>
  </w:style>
  <w:style w:type="character" w:styleId="892" w:customStyle="1">
    <w:name w:val="Заголовок 6 Знак"/>
    <w:basedOn w:val="874"/>
    <w:link w:val="870"/>
    <w:uiPriority w:val="9"/>
    <w:rPr>
      <w:rFonts w:ascii="Arial" w:hAnsi="Arial" w:eastAsia="Arial" w:cs="Arial"/>
      <w:b/>
      <w:bCs/>
      <w:sz w:val="22"/>
      <w:szCs w:val="22"/>
    </w:rPr>
  </w:style>
  <w:style w:type="character" w:styleId="893" w:customStyle="1">
    <w:name w:val="Заголовок 7 Знак"/>
    <w:basedOn w:val="874"/>
    <w:link w:val="8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4" w:customStyle="1">
    <w:name w:val="Заголовок 8 Знак"/>
    <w:basedOn w:val="874"/>
    <w:link w:val="872"/>
    <w:uiPriority w:val="9"/>
    <w:rPr>
      <w:rFonts w:ascii="Arial" w:hAnsi="Arial" w:eastAsia="Arial" w:cs="Arial"/>
      <w:i/>
      <w:iCs/>
      <w:sz w:val="22"/>
      <w:szCs w:val="22"/>
    </w:rPr>
  </w:style>
  <w:style w:type="character" w:styleId="895" w:customStyle="1">
    <w:name w:val="Заголовок 9 Знак"/>
    <w:basedOn w:val="874"/>
    <w:link w:val="873"/>
    <w:uiPriority w:val="9"/>
    <w:rPr>
      <w:rFonts w:ascii="Arial" w:hAnsi="Arial" w:eastAsia="Arial" w:cs="Arial"/>
      <w:i/>
      <w:iCs/>
      <w:sz w:val="21"/>
      <w:szCs w:val="21"/>
    </w:rPr>
  </w:style>
  <w:style w:type="paragraph" w:styleId="896">
    <w:name w:val="No Spacing"/>
    <w:uiPriority w:val="1"/>
    <w:qFormat/>
  </w:style>
  <w:style w:type="character" w:styleId="897" w:customStyle="1">
    <w:name w:val="Title Char"/>
    <w:basedOn w:val="874"/>
    <w:uiPriority w:val="10"/>
    <w:rPr>
      <w:sz w:val="48"/>
      <w:szCs w:val="48"/>
    </w:rPr>
  </w:style>
  <w:style w:type="paragraph" w:styleId="898">
    <w:name w:val="Subtitle"/>
    <w:basedOn w:val="864"/>
    <w:next w:val="864"/>
    <w:link w:val="899"/>
    <w:uiPriority w:val="11"/>
    <w:qFormat/>
    <w:pPr>
      <w:spacing w:before="200" w:after="200"/>
    </w:pPr>
    <w:rPr>
      <w:sz w:val="24"/>
      <w:szCs w:val="24"/>
    </w:rPr>
  </w:style>
  <w:style w:type="character" w:styleId="899" w:customStyle="1">
    <w:name w:val="Подзаголовок Знак"/>
    <w:basedOn w:val="874"/>
    <w:link w:val="898"/>
    <w:uiPriority w:val="11"/>
    <w:rPr>
      <w:sz w:val="24"/>
      <w:szCs w:val="24"/>
    </w:rPr>
  </w:style>
  <w:style w:type="paragraph" w:styleId="900">
    <w:name w:val="Quote"/>
    <w:basedOn w:val="864"/>
    <w:next w:val="864"/>
    <w:link w:val="901"/>
    <w:uiPriority w:val="29"/>
    <w:qFormat/>
    <w:pPr>
      <w:ind w:left="720" w:right="720"/>
    </w:pPr>
    <w:rPr>
      <w:i/>
    </w:rPr>
  </w:style>
  <w:style w:type="character" w:styleId="901" w:customStyle="1">
    <w:name w:val="Цитата 2 Знак"/>
    <w:link w:val="900"/>
    <w:uiPriority w:val="29"/>
    <w:rPr>
      <w:i/>
    </w:rPr>
  </w:style>
  <w:style w:type="paragraph" w:styleId="902">
    <w:name w:val="Intense Quote"/>
    <w:basedOn w:val="864"/>
    <w:next w:val="864"/>
    <w:link w:val="9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3" w:customStyle="1">
    <w:name w:val="Выделенная цитата Знак"/>
    <w:link w:val="902"/>
    <w:uiPriority w:val="30"/>
    <w:rPr>
      <w:i/>
    </w:rPr>
  </w:style>
  <w:style w:type="character" w:styleId="904" w:customStyle="1">
    <w:name w:val="Верхний колонтитул Знак"/>
    <w:basedOn w:val="874"/>
    <w:link w:val="1046"/>
    <w:uiPriority w:val="99"/>
  </w:style>
  <w:style w:type="character" w:styleId="905" w:customStyle="1">
    <w:name w:val="Footer Char"/>
    <w:basedOn w:val="874"/>
    <w:uiPriority w:val="99"/>
  </w:style>
  <w:style w:type="character" w:styleId="906" w:customStyle="1">
    <w:name w:val="Caption Char"/>
    <w:uiPriority w:val="99"/>
  </w:style>
  <w:style w:type="table" w:styleId="907" w:customStyle="1">
    <w:name w:val="Table Grid Light"/>
    <w:basedOn w:val="87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8" w:customStyle="1">
    <w:name w:val="Plain Table 1"/>
    <w:basedOn w:val="87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9" w:customStyle="1">
    <w:name w:val="Plain Table 2"/>
    <w:basedOn w:val="87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0" w:customStyle="1">
    <w:name w:val="Plain Table 3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1" w:customStyle="1">
    <w:name w:val="Plain Table 4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Plain Table 5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1 Light"/>
    <w:basedOn w:val="87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Grid Table 1 Light - Accent 1"/>
    <w:basedOn w:val="87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Grid Table 1 Light - Accent 2"/>
    <w:basedOn w:val="87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1 Light - Accent 3"/>
    <w:basedOn w:val="87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Grid Table 1 Light - Accent 4"/>
    <w:basedOn w:val="87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5"/>
    <w:basedOn w:val="87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6"/>
    <w:basedOn w:val="87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2"/>
    <w:basedOn w:val="87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2 - Accent 1"/>
    <w:basedOn w:val="87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2 - Accent 2"/>
    <w:basedOn w:val="87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2 - Accent 3"/>
    <w:basedOn w:val="87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2 - Accent 4"/>
    <w:basedOn w:val="87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2 - Accent 5"/>
    <w:basedOn w:val="87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2 - Accent 6"/>
    <w:basedOn w:val="87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3"/>
    <w:basedOn w:val="87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3 - Accent 1"/>
    <w:basedOn w:val="87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3 - Accent 2"/>
    <w:basedOn w:val="87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3 - Accent 3"/>
    <w:basedOn w:val="87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3 - Accent 4"/>
    <w:basedOn w:val="87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3 - Accent 5"/>
    <w:basedOn w:val="87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3 - Accent 6"/>
    <w:basedOn w:val="87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4"/>
    <w:basedOn w:val="87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5" w:customStyle="1">
    <w:name w:val="Grid Table 4 - Accent 1"/>
    <w:basedOn w:val="87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6" w:customStyle="1">
    <w:name w:val="Grid Table 4 - Accent 2"/>
    <w:basedOn w:val="87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7" w:customStyle="1">
    <w:name w:val="Grid Table 4 - Accent 3"/>
    <w:basedOn w:val="87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38" w:customStyle="1">
    <w:name w:val="Grid Table 4 - Accent 4"/>
    <w:basedOn w:val="87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39" w:customStyle="1">
    <w:name w:val="Grid Table 4 - Accent 5"/>
    <w:basedOn w:val="87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40" w:customStyle="1">
    <w:name w:val="Grid Table 4 - Accent 6"/>
    <w:basedOn w:val="87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1" w:customStyle="1">
    <w:name w:val="Grid Table 5 Dark"/>
    <w:basedOn w:val="87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2" w:customStyle="1">
    <w:name w:val="Grid Table 5 Dark- Accent 1"/>
    <w:basedOn w:val="87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43" w:customStyle="1">
    <w:name w:val="Grid Table 5 Dark - Accent 2"/>
    <w:basedOn w:val="87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4" w:customStyle="1">
    <w:name w:val="Grid Table 5 Dark - Accent 3"/>
    <w:basedOn w:val="87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5" w:customStyle="1">
    <w:name w:val="Grid Table 5 Dark- Accent 4"/>
    <w:basedOn w:val="87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46" w:customStyle="1">
    <w:name w:val="Grid Table 5 Dark - Accent 5"/>
    <w:basedOn w:val="87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47" w:customStyle="1">
    <w:name w:val="Grid Table 5 Dark - Accent 6"/>
    <w:basedOn w:val="87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6 Colorful"/>
    <w:basedOn w:val="87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49" w:customStyle="1">
    <w:name w:val="Grid Table 6 Colorful - Accent 1"/>
    <w:basedOn w:val="87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50" w:customStyle="1">
    <w:name w:val="Grid Table 6 Colorful - Accent 2"/>
    <w:basedOn w:val="87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1" w:customStyle="1">
    <w:name w:val="Grid Table 6 Colorful - Accent 3"/>
    <w:basedOn w:val="87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2" w:customStyle="1">
    <w:name w:val="Grid Table 6 Colorful - Accent 4"/>
    <w:basedOn w:val="87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3" w:customStyle="1">
    <w:name w:val="Grid Table 6 Colorful - Accent 5"/>
    <w:basedOn w:val="87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4" w:customStyle="1">
    <w:name w:val="Grid Table 6 Colorful - Accent 6"/>
    <w:basedOn w:val="87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5" w:customStyle="1">
    <w:name w:val="Grid Table 7 Colorful"/>
    <w:basedOn w:val="87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7 Colorful - Accent 1"/>
    <w:basedOn w:val="87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7 Colorful - Accent 2"/>
    <w:basedOn w:val="87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7 Colorful - Accent 3"/>
    <w:basedOn w:val="87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7 Colorful - Accent 4"/>
    <w:basedOn w:val="87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7 Colorful - Accent 5"/>
    <w:basedOn w:val="87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7 Colorful - Accent 6"/>
    <w:basedOn w:val="87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1 Light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1 Light - Accent 1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1 Light - Accent 2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1 Light - Accent 3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1 Light - Accent 4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5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6"/>
    <w:basedOn w:val="87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2"/>
    <w:basedOn w:val="87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0" w:customStyle="1">
    <w:name w:val="List Table 2 - Accent 1"/>
    <w:basedOn w:val="87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1" w:customStyle="1">
    <w:name w:val="List Table 2 - Accent 2"/>
    <w:basedOn w:val="87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2" w:customStyle="1">
    <w:name w:val="List Table 2 - Accent 3"/>
    <w:basedOn w:val="87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3" w:customStyle="1">
    <w:name w:val="List Table 2 - Accent 4"/>
    <w:basedOn w:val="87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5"/>
    <w:basedOn w:val="87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5" w:customStyle="1">
    <w:name w:val="List Table 2 - Accent 6"/>
    <w:basedOn w:val="87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6" w:customStyle="1">
    <w:name w:val="List Table 3"/>
    <w:basedOn w:val="87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List Table 3 - Accent 1"/>
    <w:basedOn w:val="87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List Table 3 - Accent 2"/>
    <w:basedOn w:val="87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3 - Accent 3"/>
    <w:basedOn w:val="87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3 - Accent 4"/>
    <w:basedOn w:val="87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5"/>
    <w:basedOn w:val="87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6"/>
    <w:basedOn w:val="87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4"/>
    <w:basedOn w:val="87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4 - Accent 1"/>
    <w:basedOn w:val="87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4 - Accent 2"/>
    <w:basedOn w:val="87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4 - Accent 3"/>
    <w:basedOn w:val="87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4 - Accent 4"/>
    <w:basedOn w:val="87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5"/>
    <w:basedOn w:val="87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6"/>
    <w:basedOn w:val="87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5 Dark"/>
    <w:basedOn w:val="87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1" w:customStyle="1">
    <w:name w:val="List Table 5 Dark - Accent 1"/>
    <w:basedOn w:val="87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2" w:customStyle="1">
    <w:name w:val="List Table 5 Dark - Accent 2"/>
    <w:basedOn w:val="87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3" w:customStyle="1">
    <w:name w:val="List Table 5 Dark - Accent 3"/>
    <w:basedOn w:val="87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4" w:customStyle="1">
    <w:name w:val="List Table 5 Dark - Accent 4"/>
    <w:basedOn w:val="87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5"/>
    <w:basedOn w:val="87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 w:customStyle="1">
    <w:name w:val="List Table 5 Dark - Accent 6"/>
    <w:basedOn w:val="87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6 Colorful"/>
    <w:basedOn w:val="87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98" w:customStyle="1">
    <w:name w:val="List Table 6 Colorful - Accent 1"/>
    <w:basedOn w:val="87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99" w:customStyle="1">
    <w:name w:val="List Table 6 Colorful - Accent 2"/>
    <w:basedOn w:val="87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0" w:customStyle="1">
    <w:name w:val="List Table 6 Colorful - Accent 3"/>
    <w:basedOn w:val="87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1" w:customStyle="1">
    <w:name w:val="List Table 6 Colorful - Accent 4"/>
    <w:basedOn w:val="87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2" w:customStyle="1">
    <w:name w:val="List Table 6 Colorful - Accent 5"/>
    <w:basedOn w:val="87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3" w:customStyle="1">
    <w:name w:val="List Table 6 Colorful - Accent 6"/>
    <w:basedOn w:val="87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4" w:customStyle="1">
    <w:name w:val="List Table 7 Colorful"/>
    <w:basedOn w:val="87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7 Colorful - Accent 1"/>
    <w:basedOn w:val="87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7 Colorful - Accent 2"/>
    <w:basedOn w:val="87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7 Colorful - Accent 3"/>
    <w:basedOn w:val="87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7 Colorful - Accent 4"/>
    <w:basedOn w:val="87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7 Colorful - Accent 5"/>
    <w:basedOn w:val="87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7 Colorful - Accent 6"/>
    <w:basedOn w:val="87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ned - Accent"/>
    <w:basedOn w:val="87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2" w:customStyle="1">
    <w:name w:val="Lined - Accent 1"/>
    <w:basedOn w:val="87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3" w:customStyle="1">
    <w:name w:val="Lined - Accent 2"/>
    <w:basedOn w:val="87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4" w:customStyle="1">
    <w:name w:val="Lined - Accent 3"/>
    <w:basedOn w:val="87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5" w:customStyle="1">
    <w:name w:val="Lined - Accent 4"/>
    <w:basedOn w:val="87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6" w:customStyle="1">
    <w:name w:val="Lined - Accent 5"/>
    <w:basedOn w:val="87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7" w:customStyle="1">
    <w:name w:val="Lined - Accent 6"/>
    <w:basedOn w:val="87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18" w:customStyle="1">
    <w:name w:val="Bordered &amp; Lined - Accent"/>
    <w:basedOn w:val="87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9" w:customStyle="1">
    <w:name w:val="Bordered &amp; Lined - Accent 1"/>
    <w:basedOn w:val="87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0" w:customStyle="1">
    <w:name w:val="Bordered &amp; Lined - Accent 2"/>
    <w:basedOn w:val="87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1" w:customStyle="1">
    <w:name w:val="Bordered &amp; Lined - Accent 3"/>
    <w:basedOn w:val="87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2" w:customStyle="1">
    <w:name w:val="Bordered &amp; Lined - Accent 4"/>
    <w:basedOn w:val="87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3" w:customStyle="1">
    <w:name w:val="Bordered &amp; Lined - Accent 5"/>
    <w:basedOn w:val="87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4" w:customStyle="1">
    <w:name w:val="Bordered &amp; Lined - Accent 6"/>
    <w:basedOn w:val="87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5" w:customStyle="1">
    <w:name w:val="Bordered"/>
    <w:basedOn w:val="87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6" w:customStyle="1">
    <w:name w:val="Bordered - Accent 1"/>
    <w:basedOn w:val="87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7" w:customStyle="1">
    <w:name w:val="Bordered - Accent 2"/>
    <w:basedOn w:val="87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28" w:customStyle="1">
    <w:name w:val="Bordered - Accent 3"/>
    <w:basedOn w:val="87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29" w:customStyle="1">
    <w:name w:val="Bordered - Accent 4"/>
    <w:basedOn w:val="87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30" w:customStyle="1">
    <w:name w:val="Bordered - Accent 5"/>
    <w:basedOn w:val="87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1" w:customStyle="1">
    <w:name w:val="Bordered - Accent 6"/>
    <w:basedOn w:val="87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2" w:customStyle="1">
    <w:name w:val="Footnote Text Char"/>
    <w:uiPriority w:val="99"/>
    <w:rPr>
      <w:sz w:val="18"/>
    </w:rPr>
  </w:style>
  <w:style w:type="character" w:styleId="1033" w:customStyle="1">
    <w:name w:val="Endnote Text Char"/>
    <w:uiPriority w:val="99"/>
    <w:rPr>
      <w:sz w:val="20"/>
    </w:rPr>
  </w:style>
  <w:style w:type="paragraph" w:styleId="1034">
    <w:name w:val="toc 1"/>
    <w:basedOn w:val="864"/>
    <w:next w:val="864"/>
    <w:uiPriority w:val="39"/>
    <w:unhideWhenUsed/>
    <w:pPr>
      <w:ind w:firstLine="0"/>
      <w:spacing w:after="57"/>
    </w:pPr>
  </w:style>
  <w:style w:type="paragraph" w:styleId="1035">
    <w:name w:val="toc 2"/>
    <w:basedOn w:val="864"/>
    <w:next w:val="864"/>
    <w:uiPriority w:val="39"/>
    <w:unhideWhenUsed/>
    <w:pPr>
      <w:ind w:left="283" w:firstLine="0"/>
      <w:spacing w:after="57"/>
    </w:pPr>
  </w:style>
  <w:style w:type="paragraph" w:styleId="1036">
    <w:name w:val="toc 3"/>
    <w:basedOn w:val="864"/>
    <w:next w:val="864"/>
    <w:uiPriority w:val="39"/>
    <w:unhideWhenUsed/>
    <w:pPr>
      <w:ind w:left="567" w:firstLine="0"/>
      <w:spacing w:after="57"/>
    </w:pPr>
  </w:style>
  <w:style w:type="paragraph" w:styleId="1037">
    <w:name w:val="toc 4"/>
    <w:basedOn w:val="864"/>
    <w:next w:val="864"/>
    <w:uiPriority w:val="39"/>
    <w:unhideWhenUsed/>
    <w:pPr>
      <w:ind w:left="850" w:firstLine="0"/>
      <w:spacing w:after="57"/>
    </w:pPr>
  </w:style>
  <w:style w:type="paragraph" w:styleId="1038">
    <w:name w:val="toc 5"/>
    <w:basedOn w:val="864"/>
    <w:next w:val="864"/>
    <w:uiPriority w:val="39"/>
    <w:unhideWhenUsed/>
    <w:pPr>
      <w:ind w:left="1134" w:firstLine="0"/>
      <w:spacing w:after="57"/>
    </w:pPr>
  </w:style>
  <w:style w:type="paragraph" w:styleId="1039">
    <w:name w:val="toc 6"/>
    <w:basedOn w:val="864"/>
    <w:next w:val="864"/>
    <w:uiPriority w:val="39"/>
    <w:unhideWhenUsed/>
    <w:pPr>
      <w:ind w:left="1417" w:firstLine="0"/>
      <w:spacing w:after="57"/>
    </w:pPr>
  </w:style>
  <w:style w:type="paragraph" w:styleId="1040">
    <w:name w:val="toc 7"/>
    <w:basedOn w:val="864"/>
    <w:next w:val="864"/>
    <w:uiPriority w:val="39"/>
    <w:unhideWhenUsed/>
    <w:pPr>
      <w:ind w:left="1701" w:firstLine="0"/>
      <w:spacing w:after="57"/>
    </w:pPr>
  </w:style>
  <w:style w:type="paragraph" w:styleId="1041">
    <w:name w:val="toc 8"/>
    <w:basedOn w:val="864"/>
    <w:next w:val="864"/>
    <w:uiPriority w:val="39"/>
    <w:unhideWhenUsed/>
    <w:pPr>
      <w:ind w:left="1984" w:firstLine="0"/>
      <w:spacing w:after="57"/>
    </w:pPr>
  </w:style>
  <w:style w:type="paragraph" w:styleId="1042">
    <w:name w:val="toc 9"/>
    <w:basedOn w:val="864"/>
    <w:next w:val="864"/>
    <w:uiPriority w:val="39"/>
    <w:unhideWhenUsed/>
    <w:pPr>
      <w:ind w:left="2268" w:firstLine="0"/>
      <w:spacing w:after="57"/>
    </w:pPr>
  </w:style>
  <w:style w:type="paragraph" w:styleId="1043">
    <w:name w:val="TOC Heading"/>
    <w:uiPriority w:val="39"/>
    <w:unhideWhenUsed/>
  </w:style>
  <w:style w:type="paragraph" w:styleId="1044">
    <w:name w:val="table of figures"/>
    <w:basedOn w:val="864"/>
    <w:next w:val="864"/>
    <w:uiPriority w:val="99"/>
    <w:unhideWhenUsed/>
  </w:style>
  <w:style w:type="paragraph" w:styleId="1045">
    <w:name w:val="Body Text 3"/>
    <w:basedOn w:val="864"/>
    <w:link w:val="1080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46">
    <w:name w:val="Header"/>
    <w:basedOn w:val="864"/>
    <w:link w:val="904"/>
    <w:pPr>
      <w:tabs>
        <w:tab w:val="center" w:pos="4677" w:leader="none"/>
        <w:tab w:val="right" w:pos="9355" w:leader="none"/>
      </w:tabs>
    </w:pPr>
  </w:style>
  <w:style w:type="paragraph" w:styleId="1047">
    <w:name w:val="Body Text"/>
    <w:basedOn w:val="864"/>
    <w:pPr>
      <w:spacing w:after="120"/>
    </w:pPr>
  </w:style>
  <w:style w:type="paragraph" w:styleId="1048" w:customStyle="1">
    <w:name w:val="Style1"/>
    <w:basedOn w:val="864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49">
    <w:name w:val="Body Text 2"/>
    <w:basedOn w:val="864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50" w:customStyle="1">
    <w:name w:val="Знак"/>
    <w:basedOn w:val="86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1">
    <w:name w:val="footnote text"/>
    <w:basedOn w:val="864"/>
    <w:link w:val="1096"/>
    <w:pPr>
      <w:ind w:firstLine="0"/>
      <w:jc w:val="left"/>
      <w:spacing w:line="240" w:lineRule="auto"/>
    </w:pPr>
    <w:rPr>
      <w:sz w:val="20"/>
      <w:szCs w:val="20"/>
    </w:rPr>
  </w:style>
  <w:style w:type="character" w:styleId="1052">
    <w:name w:val="footnote reference"/>
    <w:rPr>
      <w:vertAlign w:val="superscript"/>
    </w:rPr>
  </w:style>
  <w:style w:type="table" w:styleId="1053">
    <w:name w:val="Table Grid"/>
    <w:basedOn w:val="875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54" w:customStyle="1">
    <w:name w:val="Знак Знак Знак Знак Знак Знак Знак"/>
    <w:basedOn w:val="86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5" w:customStyle="1">
    <w:name w:val="Знак2"/>
    <w:basedOn w:val="86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6" w:customStyle="1">
    <w:name w:val="Знак Знак Знак Знак Знак Знак Знак Знак Знак"/>
    <w:basedOn w:val="864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57" w:customStyle="1">
    <w:name w:val="Пункт договора"/>
    <w:basedOn w:val="864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58" w:customStyle="1">
    <w:name w:val="Подпункт договора"/>
    <w:basedOn w:val="864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59">
    <w:name w:val="Body Text Indent 3"/>
    <w:basedOn w:val="864"/>
    <w:pPr>
      <w:ind w:left="283"/>
      <w:spacing w:after="120"/>
    </w:pPr>
    <w:rPr>
      <w:sz w:val="16"/>
      <w:szCs w:val="16"/>
    </w:rPr>
  </w:style>
  <w:style w:type="character" w:styleId="1060" w:customStyle="1">
    <w:name w:val="Заголовок 3 Знак"/>
    <w:link w:val="867"/>
    <w:rPr>
      <w:b/>
      <w:sz w:val="28"/>
    </w:rPr>
  </w:style>
  <w:style w:type="paragraph" w:styleId="1061">
    <w:name w:val="List Paragraph"/>
    <w:basedOn w:val="864"/>
    <w:link w:val="110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62" w:customStyle="1">
    <w:name w:val="1. Статья"/>
    <w:basedOn w:val="867"/>
    <w:link w:val="1069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63" w:customStyle="1">
    <w:name w:val="2. Пункт"/>
    <w:basedOn w:val="867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64" w:customStyle="1">
    <w:name w:val="3. Подпункт"/>
    <w:basedOn w:val="867"/>
    <w:link w:val="1065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65" w:customStyle="1">
    <w:name w:val="3. Подпункт Знак"/>
    <w:link w:val="1064"/>
    <w:rPr>
      <w:b/>
      <w:bCs/>
      <w:sz w:val="24"/>
      <w:szCs w:val="24"/>
    </w:rPr>
  </w:style>
  <w:style w:type="paragraph" w:styleId="106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67">
    <w:name w:val="Balloon Text"/>
    <w:basedOn w:val="864"/>
    <w:link w:val="1068"/>
    <w:pPr>
      <w:spacing w:line="240" w:lineRule="auto"/>
    </w:pPr>
    <w:rPr>
      <w:rFonts w:ascii="Tahoma" w:hAnsi="Tahoma"/>
      <w:sz w:val="16"/>
      <w:szCs w:val="16"/>
    </w:rPr>
  </w:style>
  <w:style w:type="character" w:styleId="1068" w:customStyle="1">
    <w:name w:val="Текст выноски Знак"/>
    <w:link w:val="1067"/>
    <w:rPr>
      <w:rFonts w:ascii="Tahoma" w:hAnsi="Tahoma" w:cs="Tahoma"/>
      <w:sz w:val="16"/>
      <w:szCs w:val="16"/>
    </w:rPr>
  </w:style>
  <w:style w:type="character" w:styleId="1069" w:customStyle="1">
    <w:name w:val="1. Статья Знак"/>
    <w:link w:val="1062"/>
    <w:rPr>
      <w:sz w:val="24"/>
      <w:szCs w:val="24"/>
    </w:rPr>
  </w:style>
  <w:style w:type="paragraph" w:styleId="1070" w:customStyle="1">
    <w:name w:val="4. Отчерк"/>
    <w:basedOn w:val="864"/>
    <w:link w:val="1071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71" w:customStyle="1">
    <w:name w:val="4. Отчерк Знак"/>
    <w:link w:val="1070"/>
    <w:rPr>
      <w:sz w:val="24"/>
      <w:szCs w:val="24"/>
    </w:rPr>
  </w:style>
  <w:style w:type="character" w:styleId="1072">
    <w:name w:val="annotation reference"/>
    <w:rPr>
      <w:sz w:val="16"/>
      <w:szCs w:val="16"/>
    </w:rPr>
  </w:style>
  <w:style w:type="paragraph" w:styleId="1073">
    <w:name w:val="annotation text"/>
    <w:basedOn w:val="864"/>
    <w:link w:val="1074"/>
    <w:pPr>
      <w:spacing w:line="240" w:lineRule="auto"/>
    </w:pPr>
    <w:rPr>
      <w:sz w:val="20"/>
      <w:szCs w:val="20"/>
    </w:rPr>
  </w:style>
  <w:style w:type="character" w:styleId="1074" w:customStyle="1">
    <w:name w:val="Текст примечания Знак"/>
    <w:link w:val="1073"/>
  </w:style>
  <w:style w:type="paragraph" w:styleId="1075">
    <w:name w:val="annotation subject"/>
    <w:basedOn w:val="1073"/>
    <w:next w:val="1073"/>
    <w:link w:val="1076"/>
    <w:rPr>
      <w:b/>
      <w:bCs/>
    </w:rPr>
  </w:style>
  <w:style w:type="character" w:styleId="1076" w:customStyle="1">
    <w:name w:val="Тема примечания Знак"/>
    <w:link w:val="1075"/>
    <w:rPr>
      <w:b/>
      <w:bCs/>
    </w:rPr>
  </w:style>
  <w:style w:type="paragraph" w:styleId="1077">
    <w:name w:val="Footer"/>
    <w:basedOn w:val="864"/>
    <w:link w:val="1078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78" w:customStyle="1">
    <w:name w:val="Нижний колонтитул Знак"/>
    <w:link w:val="1077"/>
    <w:uiPriority w:val="99"/>
    <w:rPr>
      <w:sz w:val="28"/>
      <w:szCs w:val="28"/>
    </w:rPr>
  </w:style>
  <w:style w:type="paragraph" w:styleId="1079">
    <w:name w:val="Revision"/>
    <w:hidden/>
    <w:uiPriority w:val="99"/>
    <w:semiHidden/>
    <w:rPr>
      <w:sz w:val="28"/>
      <w:szCs w:val="28"/>
    </w:rPr>
  </w:style>
  <w:style w:type="character" w:styleId="1080" w:customStyle="1">
    <w:name w:val="Основной текст 3 Знак"/>
    <w:link w:val="1045"/>
    <w:rPr>
      <w:color w:val="0000ff"/>
      <w:sz w:val="24"/>
      <w:szCs w:val="24"/>
      <w:lang w:eastAsia="en-US"/>
    </w:rPr>
  </w:style>
  <w:style w:type="paragraph" w:styleId="1081">
    <w:name w:val="Title"/>
    <w:basedOn w:val="864"/>
    <w:link w:val="1082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82" w:customStyle="1">
    <w:name w:val="Название Знак"/>
    <w:link w:val="1081"/>
    <w:rPr>
      <w:b/>
      <w:sz w:val="22"/>
      <w:szCs w:val="22"/>
      <w:shd w:val="clear" w:color="auto" w:fill="ffffff"/>
    </w:rPr>
  </w:style>
  <w:style w:type="character" w:styleId="1083" w:customStyle="1">
    <w:name w:val="Заголовок 1 Знак"/>
    <w:link w:val="865"/>
    <w:rPr>
      <w:rFonts w:ascii="Cambria" w:hAnsi="Cambria" w:eastAsia="Times New Roman" w:cs="Times New Roman"/>
      <w:b/>
      <w:bCs/>
      <w:sz w:val="32"/>
      <w:szCs w:val="32"/>
    </w:rPr>
  </w:style>
  <w:style w:type="character" w:styleId="1084" w:customStyle="1">
    <w:name w:val="Заголовок 2 Знак"/>
    <w:link w:val="866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85">
    <w:name w:val="Body Text Indent"/>
    <w:basedOn w:val="864"/>
    <w:link w:val="1086"/>
    <w:pPr>
      <w:ind w:left="283"/>
      <w:spacing w:after="120"/>
    </w:pPr>
  </w:style>
  <w:style w:type="character" w:styleId="1086" w:customStyle="1">
    <w:name w:val="Основной текст с отступом Знак"/>
    <w:link w:val="1085"/>
    <w:rPr>
      <w:sz w:val="28"/>
      <w:szCs w:val="28"/>
    </w:rPr>
  </w:style>
  <w:style w:type="paragraph" w:styleId="1087" w:customStyle="1">
    <w:name w:val="Пункт 3.3.3"/>
    <w:basedOn w:val="864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88" w:customStyle="1">
    <w:name w:val="Заглавие"/>
    <w:basedOn w:val="864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89">
    <w:name w:val="Caption"/>
    <w:basedOn w:val="864"/>
    <w:next w:val="864"/>
    <w:link w:val="90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90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91" w:customStyle="1">
    <w:name w:val="Знак1"/>
    <w:basedOn w:val="86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2" w:customStyle="1">
    <w:name w:val="Контракт-раздел"/>
    <w:basedOn w:val="864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93" w:customStyle="1">
    <w:name w:val="Контракт-пункт"/>
    <w:basedOn w:val="864"/>
    <w:pPr>
      <w:numPr>
        <w:ilvl w:val="1"/>
        <w:numId w:val="4"/>
      </w:numPr>
    </w:pPr>
  </w:style>
  <w:style w:type="paragraph" w:styleId="1094" w:customStyle="1">
    <w:name w:val="Контракт-подпункт"/>
    <w:basedOn w:val="864"/>
    <w:pPr>
      <w:numPr>
        <w:ilvl w:val="2"/>
        <w:numId w:val="4"/>
      </w:numPr>
    </w:pPr>
  </w:style>
  <w:style w:type="paragraph" w:styleId="1095" w:customStyle="1">
    <w:name w:val="Контракт-подподпункт"/>
    <w:basedOn w:val="864"/>
    <w:pPr>
      <w:numPr>
        <w:ilvl w:val="3"/>
        <w:numId w:val="4"/>
      </w:numPr>
    </w:pPr>
  </w:style>
  <w:style w:type="character" w:styleId="1096" w:customStyle="1">
    <w:name w:val="Текст сноски Знак"/>
    <w:link w:val="1051"/>
  </w:style>
  <w:style w:type="character" w:styleId="1097">
    <w:name w:val="Hyperlink"/>
    <w:unhideWhenUsed/>
    <w:rPr>
      <w:color w:val="0000ff"/>
      <w:u w:val="single"/>
    </w:rPr>
  </w:style>
  <w:style w:type="paragraph" w:styleId="1098">
    <w:name w:val="endnote text"/>
    <w:basedOn w:val="864"/>
    <w:link w:val="1099"/>
    <w:uiPriority w:val="99"/>
    <w:semiHidden/>
    <w:unhideWhenUsed/>
    <w:rPr>
      <w:sz w:val="20"/>
      <w:szCs w:val="20"/>
    </w:rPr>
  </w:style>
  <w:style w:type="character" w:styleId="1099" w:customStyle="1">
    <w:name w:val="Текст концевой сноски Знак"/>
    <w:link w:val="1098"/>
    <w:uiPriority w:val="99"/>
    <w:semiHidden/>
  </w:style>
  <w:style w:type="character" w:styleId="1100">
    <w:name w:val="endnote reference"/>
    <w:uiPriority w:val="99"/>
    <w:semiHidden/>
    <w:unhideWhenUsed/>
    <w:rPr>
      <w:vertAlign w:val="superscript"/>
    </w:rPr>
  </w:style>
  <w:style w:type="paragraph" w:styleId="1101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102">
    <w:name w:val="FollowedHyperlink"/>
    <w:basedOn w:val="874"/>
    <w:uiPriority w:val="99"/>
    <w:semiHidden/>
    <w:unhideWhenUsed/>
    <w:rPr>
      <w:color w:val="800080" w:themeColor="followedHyperlink"/>
      <w:u w:val="single"/>
    </w:rPr>
  </w:style>
  <w:style w:type="character" w:styleId="1103" w:customStyle="1">
    <w:name w:val="Абзац списка Знак"/>
    <w:link w:val="1061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mailto:ld@rushydro.ru" TargetMode="External"/><Relationship Id="rId14" Type="http://schemas.openxmlformats.org/officeDocument/2006/relationships/hyperlink" Target="consultantplus://offline/ref=94D5CE8889791A29DE57299515463A9D6134D8237B999C803E6F853513x2A2P" TargetMode="External"/><Relationship Id="rId15" Type="http://schemas.openxmlformats.org/officeDocument/2006/relationships/hyperlink" Target="consultantplus://offline/ref=94D5CE8889791A29DE57299515463A9D6135D2287D929C803E6F853513x2A2P" TargetMode="External"/><Relationship Id="rId16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D9D57-9E62-4D1D-BC6F-DB48913CD2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37ACA1-456D-43DB-90B9-03EACAC9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tayurskaya_en</cp:lastModifiedBy>
  <cp:revision>126</cp:revision>
  <dcterms:created xsi:type="dcterms:W3CDTF">2023-12-13T04:44:00Z</dcterms:created>
  <dcterms:modified xsi:type="dcterms:W3CDTF">2026-08-06T03:11:54Z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